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7FACA" w14:textId="77777777" w:rsidR="000F23D2" w:rsidRPr="002A2AF2" w:rsidRDefault="00A51286" w:rsidP="00A51286">
      <w:pPr>
        <w:pStyle w:val="Prrafodelista"/>
        <w:numPr>
          <w:ilvl w:val="0"/>
          <w:numId w:val="22"/>
        </w:numPr>
        <w:rPr>
          <w:rFonts w:ascii="Verdana" w:hAnsi="Verdana" w:cs="Arial"/>
          <w:b/>
          <w:sz w:val="22"/>
          <w:szCs w:val="22"/>
        </w:rPr>
      </w:pPr>
      <w:r w:rsidRPr="002A2AF2">
        <w:rPr>
          <w:rFonts w:ascii="Verdana" w:hAnsi="Verdana" w:cs="Arial"/>
          <w:b/>
          <w:sz w:val="22"/>
          <w:szCs w:val="22"/>
        </w:rPr>
        <w:t>Datos del servidor a vincularse</w:t>
      </w:r>
    </w:p>
    <w:p w14:paraId="2CDCC2FE" w14:textId="77777777" w:rsidR="003147BF" w:rsidRPr="002A2AF2" w:rsidRDefault="003147BF" w:rsidP="006F303A">
      <w:pPr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0485" w:type="dxa"/>
        <w:jc w:val="center"/>
        <w:tblLook w:val="04A0" w:firstRow="1" w:lastRow="0" w:firstColumn="1" w:lastColumn="0" w:noHBand="0" w:noVBand="1"/>
      </w:tblPr>
      <w:tblGrid>
        <w:gridCol w:w="3539"/>
        <w:gridCol w:w="6946"/>
      </w:tblGrid>
      <w:tr w:rsidR="003147BF" w:rsidRPr="002A2AF2" w14:paraId="5E002C9B" w14:textId="77777777" w:rsidTr="002A2AF2">
        <w:trPr>
          <w:trHeight w:val="397"/>
          <w:jc w:val="center"/>
        </w:trPr>
        <w:tc>
          <w:tcPr>
            <w:tcW w:w="3539" w:type="dxa"/>
            <w:vAlign w:val="center"/>
          </w:tcPr>
          <w:p w14:paraId="2C31592D" w14:textId="43961D4B" w:rsidR="003147BF" w:rsidRPr="002A2AF2" w:rsidRDefault="003147BF" w:rsidP="002A2AF2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A2AF2">
              <w:rPr>
                <w:rFonts w:ascii="Verdana" w:hAnsi="Verdana" w:cs="Arial"/>
                <w:b/>
                <w:bCs/>
                <w:sz w:val="22"/>
                <w:szCs w:val="22"/>
              </w:rPr>
              <w:t>Nombres</w:t>
            </w:r>
            <w:r w:rsidR="002A2AF2">
              <w:rPr>
                <w:rFonts w:ascii="Verdana" w:hAnsi="Verdana" w:cs="Arial"/>
                <w:b/>
                <w:bCs/>
                <w:sz w:val="22"/>
                <w:szCs w:val="22"/>
              </w:rPr>
              <w:t>:</w:t>
            </w:r>
            <w:r w:rsidRPr="002A2AF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14:paraId="7C36D116" w14:textId="77777777" w:rsidR="003147BF" w:rsidRPr="002A2AF2" w:rsidRDefault="003147BF" w:rsidP="006F303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147BF" w:rsidRPr="002A2AF2" w14:paraId="19453168" w14:textId="77777777" w:rsidTr="002A2AF2">
        <w:trPr>
          <w:trHeight w:val="397"/>
          <w:jc w:val="center"/>
        </w:trPr>
        <w:tc>
          <w:tcPr>
            <w:tcW w:w="3539" w:type="dxa"/>
            <w:vAlign w:val="center"/>
          </w:tcPr>
          <w:p w14:paraId="47BC1AA3" w14:textId="70EE9D16" w:rsidR="003147BF" w:rsidRPr="002A2AF2" w:rsidRDefault="003147BF" w:rsidP="002A2AF2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A2AF2">
              <w:rPr>
                <w:rFonts w:ascii="Verdana" w:hAnsi="Verdana" w:cs="Arial"/>
                <w:b/>
                <w:bCs/>
                <w:sz w:val="22"/>
                <w:szCs w:val="22"/>
              </w:rPr>
              <w:t>Apellidos</w:t>
            </w:r>
            <w:r w:rsidR="002A2AF2">
              <w:rPr>
                <w:rFonts w:ascii="Verdana" w:hAnsi="Verdan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1656C160" w14:textId="77777777" w:rsidR="003147BF" w:rsidRPr="002A2AF2" w:rsidRDefault="003147BF" w:rsidP="006F303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147BF" w:rsidRPr="002A2AF2" w14:paraId="1A136717" w14:textId="77777777" w:rsidTr="002A2AF2">
        <w:trPr>
          <w:trHeight w:val="397"/>
          <w:jc w:val="center"/>
        </w:trPr>
        <w:tc>
          <w:tcPr>
            <w:tcW w:w="3539" w:type="dxa"/>
            <w:vAlign w:val="center"/>
          </w:tcPr>
          <w:p w14:paraId="0E8518BC" w14:textId="0D0D42D7" w:rsidR="003147BF" w:rsidRPr="002A2AF2" w:rsidRDefault="002417C8" w:rsidP="002A2AF2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A2AF2">
              <w:rPr>
                <w:rFonts w:ascii="Verdana" w:hAnsi="Verdana" w:cs="Arial"/>
                <w:b/>
                <w:bCs/>
                <w:sz w:val="22"/>
                <w:szCs w:val="22"/>
              </w:rPr>
              <w:t>Empleo</w:t>
            </w:r>
            <w:r w:rsidR="002A2AF2">
              <w:rPr>
                <w:rFonts w:ascii="Verdana" w:hAnsi="Verdan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23128F62" w14:textId="77777777" w:rsidR="003147BF" w:rsidRPr="002A2AF2" w:rsidRDefault="003147BF" w:rsidP="006F303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417C8" w:rsidRPr="002A2AF2" w14:paraId="3AC6A85E" w14:textId="77777777" w:rsidTr="002A2AF2">
        <w:trPr>
          <w:trHeight w:val="397"/>
          <w:jc w:val="center"/>
        </w:trPr>
        <w:tc>
          <w:tcPr>
            <w:tcW w:w="3539" w:type="dxa"/>
            <w:vAlign w:val="center"/>
          </w:tcPr>
          <w:p w14:paraId="56847C5F" w14:textId="50C9F0AB" w:rsidR="002417C8" w:rsidRPr="002A2AF2" w:rsidRDefault="002417C8" w:rsidP="002A2AF2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A2AF2">
              <w:rPr>
                <w:rFonts w:ascii="Verdana" w:hAnsi="Verdana" w:cs="Arial"/>
                <w:b/>
                <w:bCs/>
                <w:sz w:val="22"/>
                <w:szCs w:val="22"/>
              </w:rPr>
              <w:t>Código y Grado</w:t>
            </w:r>
            <w:r w:rsidR="002A2AF2">
              <w:rPr>
                <w:rFonts w:ascii="Verdana" w:hAnsi="Verdan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33A4225A" w14:textId="77777777" w:rsidR="002417C8" w:rsidRPr="002A2AF2" w:rsidRDefault="002417C8" w:rsidP="006F303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147BF" w:rsidRPr="002A2AF2" w14:paraId="42F4A805" w14:textId="77777777" w:rsidTr="002A2AF2">
        <w:trPr>
          <w:trHeight w:val="397"/>
          <w:jc w:val="center"/>
        </w:trPr>
        <w:tc>
          <w:tcPr>
            <w:tcW w:w="3539" w:type="dxa"/>
            <w:vAlign w:val="center"/>
          </w:tcPr>
          <w:p w14:paraId="75669194" w14:textId="6E22C3A8" w:rsidR="003147BF" w:rsidRPr="002A2AF2" w:rsidRDefault="003147BF" w:rsidP="002A2AF2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A2AF2">
              <w:rPr>
                <w:rFonts w:ascii="Verdana" w:hAnsi="Verdana" w:cs="Arial"/>
                <w:b/>
                <w:bCs/>
                <w:sz w:val="22"/>
                <w:szCs w:val="22"/>
              </w:rPr>
              <w:t>Tipo de vinculación</w:t>
            </w:r>
            <w:r w:rsidR="002A2AF2">
              <w:rPr>
                <w:rFonts w:ascii="Verdana" w:hAnsi="Verdan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7AEBCBC1" w14:textId="77777777" w:rsidR="003147BF" w:rsidRPr="002A2AF2" w:rsidRDefault="003147BF" w:rsidP="006F303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84566" w:rsidRPr="002A2AF2" w14:paraId="27B77D27" w14:textId="77777777" w:rsidTr="002A2AF2">
        <w:trPr>
          <w:trHeight w:val="397"/>
          <w:jc w:val="center"/>
        </w:trPr>
        <w:tc>
          <w:tcPr>
            <w:tcW w:w="3539" w:type="dxa"/>
            <w:vAlign w:val="center"/>
          </w:tcPr>
          <w:p w14:paraId="3EDE99DD" w14:textId="46B907AE" w:rsidR="00D84566" w:rsidRPr="002A2AF2" w:rsidRDefault="003B2AAB" w:rsidP="002A2AF2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A2AF2">
              <w:rPr>
                <w:rFonts w:ascii="Verdana" w:hAnsi="Verdana" w:cs="Arial"/>
                <w:b/>
                <w:bCs/>
                <w:sz w:val="22"/>
                <w:szCs w:val="22"/>
              </w:rPr>
              <w:t>Dependencia</w:t>
            </w:r>
            <w:r w:rsidR="002A2AF2">
              <w:rPr>
                <w:rFonts w:ascii="Verdana" w:hAnsi="Verdan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7CC18926" w14:textId="77777777" w:rsidR="00D84566" w:rsidRPr="002A2AF2" w:rsidRDefault="00D84566" w:rsidP="006F303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84566" w:rsidRPr="002A2AF2" w14:paraId="1D1A3929" w14:textId="77777777" w:rsidTr="002A2AF2">
        <w:trPr>
          <w:trHeight w:val="397"/>
          <w:jc w:val="center"/>
        </w:trPr>
        <w:tc>
          <w:tcPr>
            <w:tcW w:w="3539" w:type="dxa"/>
            <w:vAlign w:val="center"/>
          </w:tcPr>
          <w:p w14:paraId="45490EDE" w14:textId="43687D98" w:rsidR="00D84566" w:rsidRPr="002A2AF2" w:rsidRDefault="003B2AAB" w:rsidP="002A2AF2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A2AF2">
              <w:rPr>
                <w:rFonts w:ascii="Verdana" w:hAnsi="Verdana" w:cs="Arial"/>
                <w:b/>
                <w:bCs/>
                <w:sz w:val="22"/>
                <w:szCs w:val="22"/>
              </w:rPr>
              <w:t>Grupo Interno de Trabajo</w:t>
            </w:r>
            <w:r w:rsidR="002A2AF2">
              <w:rPr>
                <w:rFonts w:ascii="Verdana" w:hAnsi="Verdan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1ECC425A" w14:textId="77777777" w:rsidR="00D84566" w:rsidRPr="002A2AF2" w:rsidRDefault="00D84566" w:rsidP="006F303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147BF" w:rsidRPr="002A2AF2" w14:paraId="3E851703" w14:textId="77777777" w:rsidTr="002A2AF2">
        <w:trPr>
          <w:trHeight w:val="397"/>
          <w:jc w:val="center"/>
        </w:trPr>
        <w:tc>
          <w:tcPr>
            <w:tcW w:w="3539" w:type="dxa"/>
            <w:vAlign w:val="center"/>
          </w:tcPr>
          <w:p w14:paraId="120F91CB" w14:textId="1AA712D4" w:rsidR="003147BF" w:rsidRPr="002A2AF2" w:rsidRDefault="003147BF" w:rsidP="002A2AF2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A2AF2">
              <w:rPr>
                <w:rFonts w:ascii="Verdana" w:hAnsi="Verdana" w:cs="Arial"/>
                <w:b/>
                <w:bCs/>
                <w:sz w:val="22"/>
                <w:szCs w:val="22"/>
              </w:rPr>
              <w:t>Fecha</w:t>
            </w:r>
            <w:r w:rsidR="002A2AF2">
              <w:rPr>
                <w:rFonts w:ascii="Verdana" w:hAnsi="Verdan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7A58DF8D" w14:textId="77777777" w:rsidR="003147BF" w:rsidRPr="002A2AF2" w:rsidRDefault="003147BF" w:rsidP="006F303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2D0B26C" w14:textId="77777777" w:rsidR="003147BF" w:rsidRPr="002A2AF2" w:rsidRDefault="003147BF" w:rsidP="006F303A">
      <w:pPr>
        <w:rPr>
          <w:rFonts w:ascii="Verdana" w:hAnsi="Verdana" w:cs="Arial"/>
          <w:sz w:val="22"/>
          <w:szCs w:val="22"/>
        </w:rPr>
      </w:pPr>
    </w:p>
    <w:p w14:paraId="6B599506" w14:textId="77777777" w:rsidR="00A51286" w:rsidRPr="002A2AF2" w:rsidRDefault="00A51286" w:rsidP="00A51286">
      <w:pPr>
        <w:pStyle w:val="Prrafodelista"/>
        <w:numPr>
          <w:ilvl w:val="0"/>
          <w:numId w:val="22"/>
        </w:numPr>
        <w:rPr>
          <w:rFonts w:ascii="Verdana" w:hAnsi="Verdana" w:cs="Arial"/>
          <w:b/>
          <w:sz w:val="22"/>
          <w:szCs w:val="22"/>
        </w:rPr>
      </w:pPr>
      <w:r w:rsidRPr="002A2AF2">
        <w:rPr>
          <w:rFonts w:ascii="Verdana" w:hAnsi="Verdana" w:cs="Arial"/>
          <w:b/>
          <w:sz w:val="22"/>
          <w:szCs w:val="22"/>
        </w:rPr>
        <w:t>Listado de documentos</w:t>
      </w:r>
    </w:p>
    <w:p w14:paraId="66B7056F" w14:textId="77777777" w:rsidR="00A51286" w:rsidRPr="002A2AF2" w:rsidRDefault="00A51286" w:rsidP="00A51286">
      <w:pPr>
        <w:pStyle w:val="Prrafodelista"/>
        <w:ind w:left="720"/>
        <w:rPr>
          <w:rFonts w:ascii="Verdana" w:hAnsi="Verdana" w:cs="Arial"/>
          <w:b/>
          <w:sz w:val="22"/>
          <w:szCs w:val="22"/>
        </w:rPr>
      </w:pPr>
    </w:p>
    <w:p w14:paraId="16584FB7" w14:textId="77777777" w:rsidR="00EF2678" w:rsidRPr="002A2AF2" w:rsidRDefault="00EF2678" w:rsidP="002A2AF2">
      <w:pPr>
        <w:ind w:left="426" w:right="168"/>
        <w:jc w:val="both"/>
        <w:rPr>
          <w:rFonts w:ascii="Verdana" w:hAnsi="Verdana" w:cs="Arial"/>
          <w:sz w:val="22"/>
          <w:szCs w:val="22"/>
        </w:rPr>
      </w:pPr>
      <w:r w:rsidRPr="002A2AF2">
        <w:rPr>
          <w:rFonts w:ascii="Verdana" w:hAnsi="Verdana" w:cs="Arial"/>
          <w:sz w:val="22"/>
          <w:szCs w:val="22"/>
        </w:rPr>
        <w:t>Los documentos que se requieren para la vinculación a la UPME, ya sea en Periodo de Prueba (PP), Libre Nombramiento y Remoción (LNR), Provisional (PV) o Temporal (T), son los siguientes:</w:t>
      </w:r>
    </w:p>
    <w:p w14:paraId="54F6D188" w14:textId="77777777" w:rsidR="003147BF" w:rsidRPr="002A2AF2" w:rsidRDefault="003147BF" w:rsidP="006F303A">
      <w:pPr>
        <w:rPr>
          <w:rFonts w:ascii="Verdana" w:hAnsi="Verdana" w:cs="Arial"/>
          <w:sz w:val="22"/>
          <w:szCs w:val="22"/>
        </w:rPr>
      </w:pPr>
    </w:p>
    <w:tbl>
      <w:tblPr>
        <w:tblW w:w="4850" w:type="pct"/>
        <w:jc w:val="center"/>
        <w:tblLayout w:type="fixed"/>
        <w:tblLook w:val="0400" w:firstRow="0" w:lastRow="0" w:firstColumn="0" w:lastColumn="0" w:noHBand="0" w:noVBand="1"/>
      </w:tblPr>
      <w:tblGrid>
        <w:gridCol w:w="556"/>
        <w:gridCol w:w="3688"/>
        <w:gridCol w:w="2694"/>
        <w:gridCol w:w="1264"/>
        <w:gridCol w:w="567"/>
        <w:gridCol w:w="728"/>
        <w:gridCol w:w="565"/>
        <w:gridCol w:w="404"/>
      </w:tblGrid>
      <w:tr w:rsidR="002A2AF2" w:rsidRPr="002A2AF2" w14:paraId="7995BB26" w14:textId="77777777" w:rsidTr="002A2AF2">
        <w:trPr>
          <w:trHeight w:val="397"/>
          <w:tblHeader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13523" w14:textId="77777777" w:rsidR="0090568F" w:rsidRPr="002A2AF2" w:rsidRDefault="0090568F" w:rsidP="00CC3EDA">
            <w:pPr>
              <w:jc w:val="center"/>
              <w:rPr>
                <w:rFonts w:ascii="Verdana" w:eastAsia="Arial" w:hAnsi="Verdana" w:cs="Arial"/>
                <w:b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b/>
                <w:sz w:val="18"/>
                <w:szCs w:val="18"/>
              </w:rPr>
              <w:t>No.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3CE88" w14:textId="77777777" w:rsidR="0090568F" w:rsidRPr="002A2AF2" w:rsidRDefault="0090568F" w:rsidP="00CC3EDA">
            <w:pPr>
              <w:jc w:val="center"/>
              <w:rPr>
                <w:rFonts w:ascii="Verdana" w:eastAsia="Arial" w:hAnsi="Verdana" w:cs="Arial"/>
                <w:b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b/>
                <w:sz w:val="18"/>
                <w:szCs w:val="18"/>
              </w:rPr>
              <w:t>Documento persona natural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369A" w14:textId="77777777" w:rsidR="0090568F" w:rsidRPr="002A2AF2" w:rsidRDefault="0090568F" w:rsidP="00CC3EDA">
            <w:pPr>
              <w:jc w:val="center"/>
              <w:rPr>
                <w:rFonts w:ascii="Verdana" w:eastAsia="Arial" w:hAnsi="Verdana" w:cs="Arial"/>
                <w:b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b/>
                <w:color w:val="000000" w:themeColor="text1"/>
                <w:sz w:val="18"/>
                <w:szCs w:val="18"/>
              </w:rPr>
              <w:t>Observaciones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40F8" w14:textId="77777777" w:rsidR="0090568F" w:rsidRPr="002A2AF2" w:rsidRDefault="0090568F" w:rsidP="002A2AF2">
            <w:pPr>
              <w:jc w:val="center"/>
              <w:rPr>
                <w:rFonts w:ascii="Verdana" w:eastAsia="Arial" w:hAnsi="Verdana" w:cs="Arial"/>
                <w:b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b/>
                <w:color w:val="000000" w:themeColor="text1"/>
                <w:sz w:val="18"/>
                <w:szCs w:val="18"/>
              </w:rPr>
              <w:t>Entregado</w:t>
            </w:r>
          </w:p>
          <w:p w14:paraId="65936D7C" w14:textId="36B2FA6C" w:rsidR="0090568F" w:rsidRPr="002A2AF2" w:rsidRDefault="0090568F" w:rsidP="002A2AF2">
            <w:pPr>
              <w:jc w:val="center"/>
              <w:rPr>
                <w:rFonts w:ascii="Verdana" w:eastAsia="Arial" w:hAnsi="Verdana" w:cs="Arial"/>
                <w:b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b/>
                <w:color w:val="000000" w:themeColor="text1"/>
                <w:sz w:val="18"/>
                <w:szCs w:val="18"/>
              </w:rPr>
              <w:t>Si/No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0E7A" w14:textId="77777777" w:rsidR="0090568F" w:rsidRPr="002A2AF2" w:rsidRDefault="0090568F" w:rsidP="002A2AF2">
            <w:pPr>
              <w:jc w:val="center"/>
              <w:rPr>
                <w:rFonts w:ascii="Verdana" w:eastAsia="Arial" w:hAnsi="Verdana" w:cs="Arial"/>
                <w:b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b/>
                <w:color w:val="000000" w:themeColor="text1"/>
                <w:sz w:val="18"/>
                <w:szCs w:val="18"/>
              </w:rPr>
              <w:t>PP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BB7B" w14:textId="77777777" w:rsidR="0090568F" w:rsidRPr="002A2AF2" w:rsidRDefault="0090568F" w:rsidP="002A2AF2">
            <w:pPr>
              <w:jc w:val="center"/>
              <w:rPr>
                <w:rFonts w:ascii="Verdana" w:eastAsia="Arial" w:hAnsi="Verdana" w:cs="Arial"/>
                <w:b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b/>
                <w:color w:val="000000" w:themeColor="text1"/>
                <w:sz w:val="18"/>
                <w:szCs w:val="18"/>
              </w:rPr>
              <w:t>LNR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1C7F" w14:textId="77777777" w:rsidR="0090568F" w:rsidRPr="002A2AF2" w:rsidRDefault="0090568F" w:rsidP="002A2AF2">
            <w:pPr>
              <w:jc w:val="center"/>
              <w:rPr>
                <w:rFonts w:ascii="Verdana" w:eastAsia="Arial" w:hAnsi="Verdana" w:cs="Arial"/>
                <w:b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b/>
                <w:color w:val="000000" w:themeColor="text1"/>
                <w:sz w:val="18"/>
                <w:szCs w:val="18"/>
              </w:rPr>
              <w:t>PV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2ADF" w14:textId="77777777" w:rsidR="0090568F" w:rsidRPr="002A2AF2" w:rsidRDefault="0090568F" w:rsidP="002A2AF2">
            <w:pPr>
              <w:jc w:val="center"/>
              <w:rPr>
                <w:rFonts w:ascii="Verdana" w:eastAsia="Arial" w:hAnsi="Verdana" w:cs="Arial"/>
                <w:b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b/>
                <w:color w:val="000000" w:themeColor="text1"/>
                <w:sz w:val="18"/>
                <w:szCs w:val="18"/>
              </w:rPr>
              <w:t>T</w:t>
            </w:r>
          </w:p>
        </w:tc>
      </w:tr>
      <w:tr w:rsidR="002A2AF2" w:rsidRPr="002A2AF2" w14:paraId="427AE1B7" w14:textId="77777777" w:rsidTr="002A2AF2">
        <w:trPr>
          <w:trHeight w:val="536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90AD" w14:textId="77777777" w:rsidR="003B2AAB" w:rsidRPr="002A2AF2" w:rsidRDefault="003B2AAB" w:rsidP="003B2AAB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FF7AB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 xml:space="preserve">Formato Único de Hoja de Vida Persona Natural diligenciado SIGEP II 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2527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Actualizada a la fecha de ingreso a la UPME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1CB6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6043" w14:textId="22ACB999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AC4A0" w14:textId="15FDAEFF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299C" w14:textId="23631B45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0657" w14:textId="124027E0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</w:tr>
      <w:tr w:rsidR="002A2AF2" w:rsidRPr="002A2AF2" w14:paraId="32ECDE0D" w14:textId="77777777" w:rsidTr="002A2AF2">
        <w:trPr>
          <w:trHeight w:val="397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0677" w14:textId="77777777" w:rsidR="003B2AAB" w:rsidRPr="002A2AF2" w:rsidRDefault="003B2AAB" w:rsidP="003B2AAB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0408" w14:textId="4D261625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>Cédula de Ciudadanía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8A09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6106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F048" w14:textId="0B8AF067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D079" w14:textId="6D796CFA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9563" w14:textId="7AA6AE08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D23A" w14:textId="246022CF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</w:tr>
      <w:tr w:rsidR="002A2AF2" w:rsidRPr="002A2AF2" w14:paraId="233259E1" w14:textId="77777777" w:rsidTr="002A2AF2">
        <w:trPr>
          <w:trHeight w:val="51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708A" w14:textId="77777777" w:rsidR="003B2AAB" w:rsidRPr="002A2AF2" w:rsidRDefault="003B2AAB" w:rsidP="003B2AAB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337A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 xml:space="preserve">Verificación en la Dirección de reclutamiento y control de reservas del Ejercito Nacional de la situación militar de primera o segunda clase </w:t>
            </w:r>
          </w:p>
          <w:p w14:paraId="558CA4E3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hyperlink r:id="rId8" w:history="1">
              <w:r w:rsidRPr="002A2AF2">
                <w:rPr>
                  <w:rStyle w:val="Hipervnculo"/>
                  <w:rFonts w:ascii="Verdana" w:eastAsia="Arial" w:hAnsi="Verdana" w:cs="Arial"/>
                  <w:sz w:val="18"/>
                  <w:szCs w:val="18"/>
                </w:rPr>
                <w:t>https://www.libretamilitar.mil.co/modules/Consult/MilitaryCardCertificate.aspx</w:t>
              </w:r>
            </w:hyperlink>
          </w:p>
          <w:p w14:paraId="0F9E82F1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</w:p>
          <w:p w14:paraId="4F120F4C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>o Beneficiario primer empleo – situación militar</w:t>
            </w:r>
          </w:p>
          <w:p w14:paraId="02E1B5D9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hyperlink r:id="rId9" w:history="1">
              <w:r w:rsidRPr="002A2AF2">
                <w:rPr>
                  <w:rStyle w:val="Hipervnculo"/>
                  <w:rFonts w:ascii="Verdana" w:eastAsia="Arial" w:hAnsi="Verdana" w:cs="Arial"/>
                  <w:sz w:val="18"/>
                  <w:szCs w:val="18"/>
                </w:rPr>
                <w:t>https://www.libretamilitar.mil.co/Modules/Consult/PrimerEmpleo</w:t>
              </w:r>
            </w:hyperlink>
          </w:p>
          <w:p w14:paraId="2809F424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C64D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Aplica solo para hombres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2B72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AC73" w14:textId="5416143C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9152" w14:textId="25755212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AC97" w14:textId="353D6A3B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E05E" w14:textId="5EB95F56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</w:tr>
      <w:tr w:rsidR="002A2AF2" w:rsidRPr="002A2AF2" w14:paraId="7D220A09" w14:textId="77777777" w:rsidTr="009010C7">
        <w:trPr>
          <w:trHeight w:val="31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DD82" w14:textId="77777777" w:rsidR="003B2AAB" w:rsidRPr="002A2AF2" w:rsidRDefault="003B2AAB" w:rsidP="003B2AAB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BD17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/>
                <w:sz w:val="18"/>
                <w:szCs w:val="18"/>
              </w:rPr>
              <w:t>Certificado de afiliación EPS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CE4E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73F5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4DE0" w14:textId="6EBEC662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7C58" w14:textId="6DD57699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FA02" w14:textId="647C78D1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07DB" w14:textId="6339FF60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</w:tr>
      <w:tr w:rsidR="002A2AF2" w:rsidRPr="002A2AF2" w14:paraId="2178CC41" w14:textId="77777777" w:rsidTr="009010C7">
        <w:trPr>
          <w:trHeight w:val="569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054A" w14:textId="77777777" w:rsidR="003B2AAB" w:rsidRPr="002A2AF2" w:rsidRDefault="003B2AAB" w:rsidP="003B2AAB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B1D6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/>
                <w:sz w:val="18"/>
                <w:szCs w:val="18"/>
              </w:rPr>
              <w:t>Certificado de Afiliación a Fondo de Pensiones Obligatoria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434B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  <w:lang w:val="es-419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B4F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214D" w14:textId="14C7499F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6B61" w14:textId="26AE42C7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2B00" w14:textId="5C5157B5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72C5" w14:textId="7A6AD985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</w:tr>
      <w:tr w:rsidR="002A2AF2" w:rsidRPr="002A2AF2" w14:paraId="73E45508" w14:textId="77777777" w:rsidTr="002A2AF2">
        <w:trPr>
          <w:trHeight w:val="397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A78A" w14:textId="77777777" w:rsidR="003B2AAB" w:rsidRPr="002A2AF2" w:rsidRDefault="003B2AAB" w:rsidP="003B2AAB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2F5F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 xml:space="preserve">Certificación cuenta bancaria actualizada 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8CC7" w14:textId="415E63E5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>Estado: Cuenta Activa no mayor a 30 días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787A" w14:textId="7777777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8D0E" w14:textId="4E93D15F" w:rsidR="003B2AAB" w:rsidRPr="002A2AF2" w:rsidRDefault="003B2AAB" w:rsidP="002A2AF2">
            <w:pPr>
              <w:jc w:val="center"/>
              <w:rPr>
                <w:rFonts w:ascii="Verdana" w:eastAsia="Arial" w:hAnsi="Verdana" w:cs="Arial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166B" w14:textId="0F507E70" w:rsidR="003B2AAB" w:rsidRPr="002A2AF2" w:rsidRDefault="003B2AAB" w:rsidP="002A2AF2">
            <w:pPr>
              <w:jc w:val="center"/>
              <w:rPr>
                <w:rFonts w:ascii="Verdana" w:eastAsia="Arial" w:hAnsi="Verdana" w:cs="Arial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F9E3" w14:textId="5CF057C6" w:rsidR="003B2AAB" w:rsidRPr="002A2AF2" w:rsidRDefault="003B2AAB" w:rsidP="002A2AF2">
            <w:pPr>
              <w:jc w:val="center"/>
              <w:rPr>
                <w:rFonts w:ascii="Verdana" w:eastAsia="Arial" w:hAnsi="Verdana" w:cs="Arial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4C55" w14:textId="3E820E23" w:rsidR="003B2AAB" w:rsidRPr="002A2AF2" w:rsidRDefault="003B2AAB" w:rsidP="002A2AF2">
            <w:pPr>
              <w:jc w:val="center"/>
              <w:rPr>
                <w:rFonts w:ascii="Verdana" w:eastAsia="Arial" w:hAnsi="Verdana" w:cs="Arial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</w:tr>
      <w:tr w:rsidR="002A2AF2" w:rsidRPr="002A2AF2" w14:paraId="0802FF99" w14:textId="77777777" w:rsidTr="009010C7">
        <w:trPr>
          <w:trHeight w:val="51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135D" w14:textId="77777777" w:rsidR="003B2AAB" w:rsidRPr="002A2AF2" w:rsidRDefault="003B2AAB" w:rsidP="003B2AAB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8937" w14:textId="08F55767" w:rsidR="003B2AAB" w:rsidRPr="002A2AF2" w:rsidRDefault="003B2AAB" w:rsidP="003B2AAB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proofErr w:type="gramStart"/>
            <w:r w:rsidRPr="002A2AF2">
              <w:rPr>
                <w:rFonts w:ascii="Verdana" w:eastAsia="Arial" w:hAnsi="Verdana" w:cs="Arial"/>
                <w:sz w:val="18"/>
                <w:szCs w:val="18"/>
              </w:rPr>
              <w:t>Tarjeta profesional o Matrícula profesional</w:t>
            </w:r>
            <w:proofErr w:type="gramEnd"/>
            <w:r w:rsidR="009010C7">
              <w:rPr>
                <w:rFonts w:ascii="Verdana" w:eastAsia="Arial" w:hAnsi="Verdana" w:cs="Arial"/>
                <w:sz w:val="18"/>
                <w:szCs w:val="18"/>
              </w:rPr>
              <w:t>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C802" w14:textId="77777777" w:rsidR="003B2AAB" w:rsidRPr="002A2AF2" w:rsidRDefault="003B2AAB" w:rsidP="009010C7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Si la profesión lo exige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E411" w14:textId="77777777" w:rsidR="003B2AAB" w:rsidRPr="002A2AF2" w:rsidRDefault="003B2AAB" w:rsidP="003B2AAB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5D3B" w14:textId="3BB6C3B0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806B" w14:textId="49CBFE0B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5680" w14:textId="1C32CCC4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26DE" w14:textId="2BF9C0C6" w:rsidR="003B2AAB" w:rsidRPr="002A2AF2" w:rsidRDefault="003B2AAB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</w:tr>
      <w:tr w:rsidR="002A2AF2" w:rsidRPr="002A2AF2" w14:paraId="157E7892" w14:textId="77777777" w:rsidTr="009010C7">
        <w:trPr>
          <w:trHeight w:val="869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07A2" w14:textId="77777777" w:rsidR="001A0BCC" w:rsidRPr="002A2AF2" w:rsidRDefault="001A0BCC" w:rsidP="001A0BCC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B1C2" w14:textId="0F52D0C2" w:rsidR="001A0BCC" w:rsidRPr="002A2AF2" w:rsidRDefault="001A0BCC" w:rsidP="001A0BCC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proofErr w:type="spellStart"/>
            <w:r w:rsidRPr="002A2AF2">
              <w:rPr>
                <w:rFonts w:ascii="Verdana" w:eastAsia="Arial" w:hAnsi="Verdana" w:cs="Arial"/>
                <w:sz w:val="18"/>
                <w:szCs w:val="18"/>
              </w:rPr>
              <w:t>VoBo</w:t>
            </w:r>
            <w:proofErr w:type="spellEnd"/>
            <w:r w:rsidRPr="002A2AF2">
              <w:rPr>
                <w:rFonts w:ascii="Verdana" w:eastAsia="Arial" w:hAnsi="Verdana" w:cs="Arial"/>
                <w:sz w:val="18"/>
                <w:szCs w:val="18"/>
              </w:rPr>
              <w:t xml:space="preserve"> del Ministerio de Minas y Energía para las HV de los empleos de Libre Nombramiento y Remoción.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5A05" w14:textId="77777777" w:rsidR="001A0BCC" w:rsidRPr="002A2AF2" w:rsidRDefault="001A0BCC" w:rsidP="009010C7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  <w:p w14:paraId="249C4C80" w14:textId="4D87D58C" w:rsidR="001A0BCC" w:rsidRPr="002A2AF2" w:rsidRDefault="001A0BCC" w:rsidP="009010C7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Correo electrónico de aprobación de la HV.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88FE" w14:textId="77777777" w:rsidR="001A0BCC" w:rsidRPr="002A2AF2" w:rsidRDefault="001A0BCC" w:rsidP="001A0BCC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3E7C" w14:textId="71D5B71C" w:rsidR="001A0BCC" w:rsidRPr="002A2AF2" w:rsidRDefault="001A0BCC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D616" w14:textId="6990647C" w:rsidR="001A0BCC" w:rsidRPr="002A2AF2" w:rsidRDefault="001A0BCC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0F4A" w14:textId="0D6CD23F" w:rsidR="001A0BCC" w:rsidRPr="002A2AF2" w:rsidRDefault="001A0BCC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691D" w14:textId="34DCC542" w:rsidR="001A0BCC" w:rsidRPr="002A2AF2" w:rsidRDefault="001A0BCC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A2AF2" w:rsidRPr="002A2AF2" w14:paraId="11860A4D" w14:textId="77777777" w:rsidTr="009010C7">
        <w:trPr>
          <w:trHeight w:val="126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EE11" w14:textId="77777777" w:rsidR="00F20C11" w:rsidRPr="002A2AF2" w:rsidRDefault="00F20C11" w:rsidP="00F20C11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A6AA" w14:textId="7910BD7E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>Informe de Competencias Departamento Administrativo de la Función Pública.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B334" w14:textId="7DFFCD56" w:rsidR="00F20C11" w:rsidRPr="002A2AF2" w:rsidRDefault="00F20C11" w:rsidP="009010C7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Son las pruebas psicotécnicas que aplica el </w:t>
            </w:r>
            <w:r w:rsidRPr="002A2AF2">
              <w:rPr>
                <w:rFonts w:ascii="Verdana" w:eastAsia="Arial" w:hAnsi="Verdana" w:cs="Arial"/>
                <w:sz w:val="18"/>
                <w:szCs w:val="18"/>
              </w:rPr>
              <w:t>Departamento Administrativo de la Función Pública.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BE03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570D" w14:textId="7C6AD470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5F06" w14:textId="2964C65F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1FBB" w14:textId="1A1B03C1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0566" w14:textId="196BC368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A2AF2" w:rsidRPr="002A2AF2" w14:paraId="7E162DF8" w14:textId="77777777" w:rsidTr="009010C7">
        <w:trPr>
          <w:trHeight w:val="999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BF7B" w14:textId="77777777" w:rsidR="00F20C11" w:rsidRPr="002A2AF2" w:rsidRDefault="00F20C11" w:rsidP="00F20C11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9557" w14:textId="07BB5AD2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>Certificado de publicación del sistema de aspirantes del Departamento Administrativo de la Presidencia de la República.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32BA1" w14:textId="787B0A6C" w:rsidR="00F20C11" w:rsidRPr="002A2AF2" w:rsidRDefault="00F20C11" w:rsidP="009010C7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Lo expide el DAPRE, una vez se finaliza la publicación de la hoja de vida en la plataforma </w:t>
            </w:r>
            <w:r w:rsidRPr="002A2AF2">
              <w:rPr>
                <w:rFonts w:ascii="Verdana" w:eastAsia="Arial" w:hAnsi="Verdana" w:cs="Arial"/>
                <w:sz w:val="18"/>
                <w:szCs w:val="18"/>
              </w:rPr>
              <w:t>del sistema de aspirantes del Departamento Administrativo de la Presidencia de la República.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B79A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48F1" w14:textId="55B377C3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0FA7" w14:textId="61065073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6C29" w14:textId="4A493919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32959" w14:textId="76204E71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A2AF2" w:rsidRPr="002A2AF2" w14:paraId="00984518" w14:textId="77777777" w:rsidTr="009010C7">
        <w:trPr>
          <w:trHeight w:val="999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FAFD" w14:textId="77777777" w:rsidR="00F20C11" w:rsidRPr="002A2AF2" w:rsidRDefault="00F20C11" w:rsidP="00F20C11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B61F" w14:textId="3FDF9372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>Resolución de conformación de lista de elegibles o certificación de autorización de uso de lista de elegibles.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24A9" w14:textId="77777777" w:rsidR="00F20C11" w:rsidRPr="002A2AF2" w:rsidRDefault="00F20C11" w:rsidP="009010C7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  <w:p w14:paraId="37BC80A1" w14:textId="10433236" w:rsidR="00F20C11" w:rsidRPr="002A2AF2" w:rsidRDefault="00F20C11" w:rsidP="009010C7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La resolución aplica para los servidores que están en primer lugar de lista de elegibles y la autorización para aquellos que ocuparon las posiciones subsiguientes.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7143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E9D6" w14:textId="07E008BA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900F" w14:textId="61254FE2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56B5" w14:textId="6F766CE3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2DA0" w14:textId="2D3C2DDD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A2AF2" w:rsidRPr="002A2AF2" w14:paraId="7011C605" w14:textId="77777777" w:rsidTr="009010C7">
        <w:trPr>
          <w:trHeight w:val="999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4840" w14:textId="77777777" w:rsidR="00F20C11" w:rsidRPr="002A2AF2" w:rsidRDefault="00F20C11" w:rsidP="00F20C11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BDE2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 xml:space="preserve">Antecedentes disciplinarios de la profesión, y certificado de vigencia de la tarjeta profesional 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39AE" w14:textId="77777777" w:rsidR="00F20C11" w:rsidRPr="002A2AF2" w:rsidRDefault="00F20C11" w:rsidP="009010C7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Si la profesión lo exige no superior a 30 días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92FD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EF64" w14:textId="09B8576E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B65C" w14:textId="05FA2C2A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919C" w14:textId="7BEA3370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BCB44" w14:textId="2F26BB0F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</w:tr>
      <w:tr w:rsidR="002A2AF2" w:rsidRPr="002A2AF2" w14:paraId="7C0EE709" w14:textId="77777777" w:rsidTr="009010C7">
        <w:trPr>
          <w:trHeight w:val="567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913E" w14:textId="77777777" w:rsidR="00F20C11" w:rsidRPr="002A2AF2" w:rsidRDefault="00F20C11" w:rsidP="00F20C11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EF939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>Acreditación de títulos de formación académica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BE9BA" w14:textId="77777777" w:rsidR="00F20C11" w:rsidRPr="002A2AF2" w:rsidRDefault="00F20C11" w:rsidP="009010C7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Si son del exterior, deben estar convalidados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8598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C1055" w14:textId="6B500BE0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46F2" w14:textId="7BF66118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A959" w14:textId="212844EB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A9DB" w14:textId="4AF0A809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</w:tr>
      <w:tr w:rsidR="002A2AF2" w:rsidRPr="002A2AF2" w14:paraId="2E4C19B8" w14:textId="77777777" w:rsidTr="009010C7">
        <w:trPr>
          <w:trHeight w:val="109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321D" w14:textId="77777777" w:rsidR="00F20C11" w:rsidRPr="002A2AF2" w:rsidRDefault="00F20C11" w:rsidP="00F20C11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96777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>Acreditación de experiencia laboral – certificaciones de experiencia profesional con funciones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30D68" w14:textId="77777777" w:rsidR="00F20C11" w:rsidRPr="002A2AF2" w:rsidRDefault="00F20C11" w:rsidP="009010C7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Deben ser las relacionadas en la HV SIGEP.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2C11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677C" w14:textId="72DED745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DBAE" w14:textId="7DBD0896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A808" w14:textId="19A3BFAB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24A2" w14:textId="6634ADED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</w:tr>
      <w:tr w:rsidR="002A2AF2" w:rsidRPr="002A2AF2" w14:paraId="269A29B8" w14:textId="77777777" w:rsidTr="009010C7">
        <w:trPr>
          <w:trHeight w:val="815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6A88" w14:textId="77777777" w:rsidR="00F20C11" w:rsidRPr="002A2AF2" w:rsidRDefault="00F20C11" w:rsidP="00F20C11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B036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</w:p>
          <w:p w14:paraId="5D66C20F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>Formato de registro de conflictos de interés. Ley 2013 de 2019.</w:t>
            </w:r>
          </w:p>
          <w:p w14:paraId="4A2FAD5D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hyperlink r:id="rId10" w:tgtFrame="_blank" w:history="1">
              <w:r w:rsidRPr="002A2AF2">
                <w:rPr>
                  <w:rStyle w:val="Hipervnculo"/>
                  <w:rFonts w:ascii="Verdana" w:hAnsi="Verdana" w:cs="Arial"/>
                  <w:color w:val="1967D2"/>
                  <w:sz w:val="16"/>
                  <w:szCs w:val="18"/>
                  <w:shd w:val="clear" w:color="auto" w:fill="FFFFFF"/>
                </w:rPr>
                <w:t>https://www.funcionpublica.gov.co/web/sigep2/ley-2013</w:t>
              </w:r>
            </w:hyperlink>
            <w:r w:rsidRPr="002A2AF2">
              <w:rPr>
                <w:rFonts w:ascii="Verdana" w:hAnsi="Verdana" w:cs="Arial"/>
                <w:sz w:val="16"/>
                <w:szCs w:val="18"/>
              </w:rPr>
              <w:t xml:space="preserve"> 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A28D" w14:textId="77777777" w:rsidR="00F20C11" w:rsidRPr="002A2AF2" w:rsidRDefault="00F20C11" w:rsidP="009010C7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Debe remitir pantallazo de diligenciamiento en la página web.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C5EC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F29C" w14:textId="77777777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1885" w14:textId="62295B8D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9BF4" w14:textId="77777777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C039" w14:textId="77777777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N/A</w:t>
            </w:r>
          </w:p>
        </w:tc>
      </w:tr>
      <w:tr w:rsidR="002A2AF2" w:rsidRPr="002A2AF2" w14:paraId="30F9A631" w14:textId="77777777" w:rsidTr="009010C7">
        <w:trPr>
          <w:trHeight w:val="80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379D" w14:textId="77777777" w:rsidR="00F20C11" w:rsidRPr="002A2AF2" w:rsidRDefault="00F20C11" w:rsidP="00F20C11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2541" w14:textId="5C275DF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 xml:space="preserve">Concepto e médico ocupacional de ingreso 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F055" w14:textId="77777777" w:rsidR="00F20C11" w:rsidRPr="002A2AF2" w:rsidRDefault="00F20C11" w:rsidP="009010C7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Programado por el proveedor de exámenes de la entidad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9C75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11B75" w14:textId="6BB0B079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2103" w14:textId="61300D99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2AD5" w14:textId="467D0CEB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16CD" w14:textId="3AFC0F39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</w:tr>
      <w:tr w:rsidR="002A2AF2" w:rsidRPr="002A2AF2" w14:paraId="7A54ECAA" w14:textId="77777777" w:rsidTr="009010C7">
        <w:trPr>
          <w:trHeight w:val="1296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790B" w14:textId="77777777" w:rsidR="00F20C11" w:rsidRPr="002A2AF2" w:rsidRDefault="00F20C11" w:rsidP="00F20C11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593A2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>Formulario Único de Declaración Juramentada de Bienes y Rentas y Actividad Económica Privada Persona natural, debidamente diligenciado en el SIGEP II (ingreso UPME)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726A" w14:textId="77777777" w:rsidR="00F20C11" w:rsidRPr="002A2AF2" w:rsidRDefault="00F20C11" w:rsidP="009010C7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07B3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4AE6" w14:textId="5C27E1E5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3079" w14:textId="0111EA95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6069" w14:textId="2761082F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5670" w14:textId="5083B370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</w:tr>
      <w:tr w:rsidR="002A2AF2" w:rsidRPr="002A2AF2" w14:paraId="153CB5CB" w14:textId="77777777" w:rsidTr="009010C7">
        <w:trPr>
          <w:trHeight w:val="147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2627" w14:textId="77777777" w:rsidR="00F20C11" w:rsidRPr="002A2AF2" w:rsidRDefault="00F20C11" w:rsidP="00F20C11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6B53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/>
                <w:sz w:val="18"/>
                <w:szCs w:val="18"/>
              </w:rPr>
              <w:t>Verificación en la Procuraduría General de la República. Antecedentes disciplinarios, penales, contractuales, fiscales y pérdida de investidura</w:t>
            </w:r>
          </w:p>
          <w:p w14:paraId="379E4218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hyperlink r:id="rId11">
              <w:r w:rsidRPr="002A2AF2">
                <w:rPr>
                  <w:rFonts w:ascii="Verdana" w:eastAsia="Arial" w:hAnsi="Verdana" w:cs="Arial"/>
                  <w:color w:val="0563C1"/>
                  <w:sz w:val="16"/>
                  <w:szCs w:val="18"/>
                  <w:u w:val="single"/>
                </w:rPr>
                <w:t>https://www.procuraduria.gov.co/CertWEB/Certificado.aspx?tpo=2</w:t>
              </w:r>
            </w:hyperlink>
            <w:r w:rsidRPr="002A2AF2">
              <w:rPr>
                <w:rFonts w:ascii="Verdana" w:eastAsia="Arial" w:hAnsi="Verdana" w:cs="Arial"/>
                <w:sz w:val="16"/>
                <w:szCs w:val="18"/>
              </w:rPr>
              <w:t xml:space="preserve"> 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5EC5" w14:textId="38662C7F" w:rsidR="00F20C11" w:rsidRPr="002A2AF2" w:rsidRDefault="00F20C11" w:rsidP="009010C7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Con no más de un (1) mes de expedición validado por el GIT de Gestión de Talento Humano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936B" w14:textId="77777777" w:rsidR="00F20C11" w:rsidRPr="002A2AF2" w:rsidRDefault="00F20C11" w:rsidP="00F20C11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4045" w14:textId="5A516F64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6D15" w14:textId="012B3CA7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AC8D" w14:textId="72C286AA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629B" w14:textId="2BB52A36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</w:tr>
      <w:tr w:rsidR="002A2AF2" w:rsidRPr="002A2AF2" w14:paraId="0A58CCA0" w14:textId="77777777" w:rsidTr="009010C7">
        <w:trPr>
          <w:trHeight w:val="1336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EC5C" w14:textId="77777777" w:rsidR="00F20C11" w:rsidRPr="002A2AF2" w:rsidRDefault="00F20C11" w:rsidP="00F20C11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676D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>Verificación en la Contraloría General de la República. Antecedentes de responsabilidad fiscal</w:t>
            </w:r>
          </w:p>
          <w:p w14:paraId="386AB0EA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hyperlink r:id="rId12">
              <w:r w:rsidRPr="002A2AF2">
                <w:rPr>
                  <w:rFonts w:ascii="Verdana" w:eastAsia="Arial" w:hAnsi="Verdana" w:cs="Arial"/>
                  <w:color w:val="0563C1"/>
                  <w:sz w:val="16"/>
                  <w:szCs w:val="18"/>
                  <w:u w:val="single"/>
                </w:rPr>
                <w:t>https://www.contraloria.gov.co/web/guest/control-fiscal/responsabilidad-fiscal/certificado-de-antecedentes-fiscales</w:t>
              </w:r>
            </w:hyperlink>
            <w:r w:rsidRPr="002A2AF2">
              <w:rPr>
                <w:rFonts w:ascii="Verdana" w:eastAsia="Arial" w:hAnsi="Verdana" w:cs="Arial"/>
                <w:sz w:val="16"/>
                <w:szCs w:val="18"/>
              </w:rPr>
              <w:t xml:space="preserve"> 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E5A2" w14:textId="2F80E070" w:rsidR="00F20C11" w:rsidRPr="002A2AF2" w:rsidRDefault="00F20C11" w:rsidP="009010C7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Con no más de un (1) mes de expedición validado por el GIT de Gestión de Talento Humano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75E1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26A9" w14:textId="66E07B5E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E6DA" w14:textId="4CE9B28B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21A6" w14:textId="3C735FD4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98B9" w14:textId="31301FFC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</w:tr>
      <w:tr w:rsidR="002A2AF2" w:rsidRPr="002A2AF2" w14:paraId="2C67ADC8" w14:textId="77777777" w:rsidTr="009010C7">
        <w:trPr>
          <w:trHeight w:val="155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BA52" w14:textId="77777777" w:rsidR="00F20C11" w:rsidRPr="002A2AF2" w:rsidRDefault="00F20C11" w:rsidP="00F20C11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8500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 xml:space="preserve">Verificación del Sistema Registro Nacional de Medidas Correctivas RNMC de la Policía Nacional. Paz y salvo de pago de multas Código Policía Ley 1801 de 2016  </w:t>
            </w:r>
          </w:p>
          <w:p w14:paraId="18B12718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hyperlink r:id="rId13">
              <w:r w:rsidRPr="002A2AF2">
                <w:rPr>
                  <w:rFonts w:ascii="Verdana" w:eastAsia="Arial" w:hAnsi="Verdana" w:cs="Arial"/>
                  <w:color w:val="0563C1"/>
                  <w:sz w:val="16"/>
                  <w:szCs w:val="18"/>
                  <w:u w:val="single"/>
                </w:rPr>
                <w:t>https://srvpsi.policia.gov.co/PSC/frm_cnp_consulta.aspx</w:t>
              </w:r>
            </w:hyperlink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923E" w14:textId="51EFB4FB" w:rsidR="00F20C11" w:rsidRPr="002A2AF2" w:rsidRDefault="00F20C11" w:rsidP="009010C7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Con no más de un (1) mes de expedición validado por el GIT de Gestión de Talento Humano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3C27" w14:textId="77777777" w:rsidR="00F20C11" w:rsidRPr="002A2AF2" w:rsidRDefault="00F20C11" w:rsidP="00F20C11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5FA8" w14:textId="09F55127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B8C7" w14:textId="2336EDDB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70CC" w14:textId="0D4FB63D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3F64" w14:textId="460F072B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</w:tr>
      <w:tr w:rsidR="002A2AF2" w:rsidRPr="002A2AF2" w14:paraId="008B347C" w14:textId="77777777" w:rsidTr="009010C7">
        <w:trPr>
          <w:trHeight w:val="1351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8BF4" w14:textId="77777777" w:rsidR="00F20C11" w:rsidRPr="002A2AF2" w:rsidRDefault="00F20C11" w:rsidP="00F20C11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CF41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>Verificación consulta de inhabilidades de la Policía Nacional. Reporte delitos sexuales cometidos contra menores de 18 años. Ley 1918 de 2018.</w:t>
            </w:r>
          </w:p>
          <w:p w14:paraId="69FED29E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color w:val="0563C1"/>
                <w:sz w:val="18"/>
                <w:szCs w:val="18"/>
                <w:u w:val="single"/>
              </w:rPr>
            </w:pPr>
            <w:hyperlink r:id="rId14">
              <w:r w:rsidRPr="002A2AF2">
                <w:rPr>
                  <w:rFonts w:ascii="Verdana" w:eastAsia="Arial" w:hAnsi="Verdana" w:cs="Arial"/>
                  <w:color w:val="0563C1"/>
                  <w:sz w:val="16"/>
                  <w:szCs w:val="18"/>
                  <w:u w:val="single"/>
                </w:rPr>
                <w:t>https://inhabilidades.policia.gov.co:8080/consulta</w:t>
              </w:r>
            </w:hyperlink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E7B7" w14:textId="581AF26D" w:rsidR="00F20C11" w:rsidRPr="002A2AF2" w:rsidRDefault="00F20C11" w:rsidP="009010C7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Con no más de un (1) mes de expedición validado por el GIT de Gestión de Talento Humano</w:t>
            </w:r>
            <w:r w:rsidR="009010C7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3C08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F61E" w14:textId="0A6A31F6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B670" w14:textId="7B8628D8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C2D9" w14:textId="64D9D1B0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E8B6" w14:textId="134E4A72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</w:tr>
      <w:tr w:rsidR="002A2AF2" w:rsidRPr="002A2AF2" w14:paraId="28DF1228" w14:textId="77777777" w:rsidTr="009010C7">
        <w:trPr>
          <w:trHeight w:val="139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2C85" w14:textId="77777777" w:rsidR="00F20C11" w:rsidRPr="002A2AF2" w:rsidRDefault="00F20C11" w:rsidP="00F20C11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E25B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>Verificación consulta en línea de Antecedentes Penales y Requerimientos Judiciales de la Policía Nacional. Reporte validación judicial</w:t>
            </w:r>
          </w:p>
          <w:p w14:paraId="13417BA0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hyperlink r:id="rId15">
              <w:r w:rsidRPr="002A2AF2">
                <w:rPr>
                  <w:rFonts w:ascii="Verdana" w:eastAsia="Arial" w:hAnsi="Verdana" w:cs="Arial"/>
                  <w:color w:val="0563C1"/>
                  <w:sz w:val="16"/>
                  <w:szCs w:val="18"/>
                  <w:u w:val="single"/>
                </w:rPr>
                <w:t>https://antecedentes.policia.gov.co:7005/WebJudicial/</w:t>
              </w:r>
            </w:hyperlink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0764D" w14:textId="75F8431D" w:rsidR="00F20C11" w:rsidRPr="002A2AF2" w:rsidRDefault="00F20C11" w:rsidP="009010C7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Con no más de un (1) mes de expedición validado por el GIT de Gestión de Talento Humano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4543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8D448" w14:textId="457F0163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D028" w14:textId="3465199E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6E10" w14:textId="25949665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4C5C" w14:textId="505A6BEB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</w:tr>
      <w:tr w:rsidR="002A2AF2" w:rsidRPr="002A2AF2" w14:paraId="4575E8CD" w14:textId="77777777" w:rsidTr="009010C7">
        <w:trPr>
          <w:trHeight w:val="1071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4CDE" w14:textId="77777777" w:rsidR="00F20C11" w:rsidRPr="002A2AF2" w:rsidRDefault="00F20C11" w:rsidP="00F20C11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AD4C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>Certificado REDAM. Registro de Deudores Alimentarios Morosos</w:t>
            </w:r>
          </w:p>
          <w:p w14:paraId="12BA35D9" w14:textId="77777777" w:rsidR="00F20C11" w:rsidRPr="002A2AF2" w:rsidRDefault="00F20C11" w:rsidP="00F20C11">
            <w:pPr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  <w:hyperlink r:id="rId16" w:history="1">
              <w:r w:rsidRPr="002A2AF2">
                <w:rPr>
                  <w:rStyle w:val="Hipervnculo"/>
                  <w:rFonts w:ascii="Verdana" w:eastAsia="Arial" w:hAnsi="Verdana" w:cs="Arial"/>
                  <w:sz w:val="16"/>
                  <w:szCs w:val="16"/>
                </w:rPr>
                <w:t>https://redam.gov.co/</w:t>
              </w:r>
            </w:hyperlink>
            <w:r w:rsidRPr="002A2AF2">
              <w:rPr>
                <w:rFonts w:ascii="Verdana" w:eastAsia="Arial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756A" w14:textId="77AA1416" w:rsidR="00F20C11" w:rsidRPr="002A2AF2" w:rsidRDefault="00F20C11" w:rsidP="009010C7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Con no más de un (1) mes de expedición validado por el GIT de Gestión de Talento Humano.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2418" w14:textId="77777777" w:rsidR="00F20C11" w:rsidRPr="002A2AF2" w:rsidRDefault="00F20C11" w:rsidP="00F20C11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9C96" w14:textId="1B861842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0799" w14:textId="025D699B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6201" w14:textId="54A919AD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B016" w14:textId="764AEECB" w:rsidR="00F20C11" w:rsidRPr="002A2AF2" w:rsidRDefault="00F20C11" w:rsidP="002A2AF2">
            <w:pPr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</w:tr>
      <w:tr w:rsidR="002A2AF2" w:rsidRPr="002A2AF2" w14:paraId="149D1A35" w14:textId="77777777" w:rsidTr="009010C7">
        <w:trPr>
          <w:trHeight w:val="1695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EB14" w14:textId="77777777" w:rsidR="002417C8" w:rsidRPr="002A2AF2" w:rsidRDefault="002417C8" w:rsidP="002417C8">
            <w:pPr>
              <w:pStyle w:val="Prrafodelista"/>
              <w:numPr>
                <w:ilvl w:val="0"/>
                <w:numId w:val="19"/>
              </w:numPr>
              <w:suppressAutoHyphens/>
              <w:ind w:left="357" w:hanging="357"/>
              <w:contextualSpacing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3483" w14:textId="29BB387B" w:rsidR="002417C8" w:rsidRPr="002A2AF2" w:rsidRDefault="002417C8" w:rsidP="002417C8">
            <w:pPr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sz w:val="18"/>
                <w:szCs w:val="18"/>
              </w:rPr>
              <w:t>Formato de verificación de requisitos mínimos.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3BB0" w14:textId="783F2540" w:rsidR="002417C8" w:rsidRPr="002A2AF2" w:rsidRDefault="002417C8" w:rsidP="009010C7">
            <w:pPr>
              <w:jc w:val="both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Formato suscrito por el profesional que diligencia la verificación y la coordinación del grupo interno de trabajo de Gestión del Talento Humano.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AE53" w14:textId="77777777" w:rsidR="002417C8" w:rsidRPr="002A2AF2" w:rsidRDefault="002417C8" w:rsidP="002417C8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6264" w14:textId="02261D07" w:rsidR="002417C8" w:rsidRPr="002A2AF2" w:rsidRDefault="002417C8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9807" w14:textId="0B3452FD" w:rsidR="002417C8" w:rsidRPr="002A2AF2" w:rsidRDefault="002417C8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2E92" w14:textId="716070C9" w:rsidR="002417C8" w:rsidRPr="002A2AF2" w:rsidRDefault="002417C8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4B56" w14:textId="1BD3BB6A" w:rsidR="002417C8" w:rsidRPr="002A2AF2" w:rsidRDefault="002417C8" w:rsidP="002A2AF2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 w:rsidRPr="002A2AF2">
              <w:rPr>
                <w:rFonts w:ascii="Verdana" w:eastAsia="Arial" w:hAnsi="Verdana" w:cs="Arial"/>
                <w:color w:val="000000" w:themeColor="text1"/>
              </w:rPr>
              <w:t>X</w:t>
            </w:r>
          </w:p>
        </w:tc>
      </w:tr>
    </w:tbl>
    <w:p w14:paraId="5770CBC6" w14:textId="77777777" w:rsidR="00D03A83" w:rsidRDefault="00D03A83" w:rsidP="006F303A">
      <w:pPr>
        <w:rPr>
          <w:rFonts w:ascii="Verdana" w:hAnsi="Verdana" w:cs="Arial"/>
          <w:b/>
          <w:sz w:val="22"/>
          <w:szCs w:val="22"/>
        </w:rPr>
      </w:pPr>
    </w:p>
    <w:p w14:paraId="241E6B9A" w14:textId="77777777" w:rsidR="009010C7" w:rsidRDefault="009010C7" w:rsidP="006F303A">
      <w:pPr>
        <w:rPr>
          <w:rFonts w:ascii="Verdana" w:hAnsi="Verdana" w:cs="Arial"/>
          <w:b/>
          <w:sz w:val="22"/>
          <w:szCs w:val="22"/>
        </w:rPr>
      </w:pPr>
    </w:p>
    <w:p w14:paraId="70BD3E68" w14:textId="77777777" w:rsidR="009010C7" w:rsidRDefault="009010C7" w:rsidP="006F303A">
      <w:pPr>
        <w:rPr>
          <w:rFonts w:ascii="Verdana" w:hAnsi="Verdana" w:cs="Arial"/>
          <w:b/>
          <w:sz w:val="22"/>
          <w:szCs w:val="22"/>
        </w:rPr>
      </w:pPr>
    </w:p>
    <w:p w14:paraId="2E5C57C0" w14:textId="77777777" w:rsidR="009010C7" w:rsidRDefault="009010C7" w:rsidP="006F303A">
      <w:pPr>
        <w:rPr>
          <w:rFonts w:ascii="Verdana" w:hAnsi="Verdana" w:cs="Arial"/>
          <w:b/>
          <w:sz w:val="22"/>
          <w:szCs w:val="22"/>
        </w:rPr>
      </w:pPr>
    </w:p>
    <w:p w14:paraId="1E0B58E8" w14:textId="77777777" w:rsidR="009010C7" w:rsidRDefault="009010C7" w:rsidP="006F303A">
      <w:pPr>
        <w:rPr>
          <w:rFonts w:ascii="Verdana" w:hAnsi="Verdana" w:cs="Arial"/>
          <w:b/>
          <w:sz w:val="22"/>
          <w:szCs w:val="22"/>
        </w:rPr>
      </w:pPr>
    </w:p>
    <w:p w14:paraId="28C9766E" w14:textId="77777777" w:rsidR="009010C7" w:rsidRDefault="009010C7" w:rsidP="006F303A">
      <w:pPr>
        <w:rPr>
          <w:rFonts w:ascii="Verdana" w:hAnsi="Verdana" w:cs="Arial"/>
          <w:b/>
          <w:sz w:val="22"/>
          <w:szCs w:val="22"/>
        </w:rPr>
      </w:pPr>
    </w:p>
    <w:p w14:paraId="1AA63DB1" w14:textId="77777777" w:rsidR="009010C7" w:rsidRPr="002A2AF2" w:rsidRDefault="009010C7" w:rsidP="006F303A">
      <w:pPr>
        <w:rPr>
          <w:rFonts w:ascii="Verdana" w:hAnsi="Verdana" w:cs="Arial"/>
          <w:b/>
          <w:sz w:val="22"/>
          <w:szCs w:val="22"/>
        </w:rPr>
      </w:pPr>
    </w:p>
    <w:p w14:paraId="1D4659D3" w14:textId="77777777" w:rsidR="00A51286" w:rsidRPr="002A2AF2" w:rsidRDefault="00A51286" w:rsidP="00A51286">
      <w:pPr>
        <w:pStyle w:val="Prrafodelista"/>
        <w:numPr>
          <w:ilvl w:val="0"/>
          <w:numId w:val="22"/>
        </w:numPr>
        <w:rPr>
          <w:rFonts w:ascii="Verdana" w:hAnsi="Verdana" w:cs="Arial"/>
          <w:b/>
          <w:sz w:val="22"/>
          <w:szCs w:val="22"/>
        </w:rPr>
      </w:pPr>
      <w:r w:rsidRPr="002A2AF2">
        <w:rPr>
          <w:rFonts w:ascii="Verdana" w:hAnsi="Verdana" w:cs="Arial"/>
          <w:b/>
          <w:sz w:val="22"/>
          <w:szCs w:val="22"/>
        </w:rPr>
        <w:lastRenderedPageBreak/>
        <w:t>Aplicación punto de control</w:t>
      </w:r>
    </w:p>
    <w:p w14:paraId="2EF0C6E6" w14:textId="77777777" w:rsidR="003C267C" w:rsidRPr="002A2AF2" w:rsidRDefault="003C267C" w:rsidP="00D03A83">
      <w:pPr>
        <w:rPr>
          <w:rFonts w:ascii="Verdana" w:hAnsi="Verdana" w:cs="Arial"/>
          <w:b/>
          <w:sz w:val="22"/>
          <w:szCs w:val="22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974"/>
        <w:gridCol w:w="5395"/>
      </w:tblGrid>
      <w:tr w:rsidR="004E25F3" w:rsidRPr="002A2AF2" w14:paraId="060A1D39" w14:textId="77777777" w:rsidTr="002A2AF2">
        <w:trPr>
          <w:trHeight w:val="643"/>
        </w:trPr>
        <w:tc>
          <w:tcPr>
            <w:tcW w:w="4974" w:type="dxa"/>
            <w:vAlign w:val="center"/>
          </w:tcPr>
          <w:p w14:paraId="660B37D3" w14:textId="77777777" w:rsidR="004E25F3" w:rsidRPr="002A2AF2" w:rsidRDefault="004E25F3" w:rsidP="002A2AF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A2AF2">
              <w:rPr>
                <w:rFonts w:ascii="Verdana" w:hAnsi="Verdana" w:cs="Arial"/>
                <w:b/>
                <w:sz w:val="22"/>
                <w:szCs w:val="22"/>
              </w:rPr>
              <w:t>Firma de revisión Profesional Especializado a cargo</w:t>
            </w:r>
          </w:p>
        </w:tc>
        <w:tc>
          <w:tcPr>
            <w:tcW w:w="5395" w:type="dxa"/>
          </w:tcPr>
          <w:p w14:paraId="5769846D" w14:textId="77777777" w:rsidR="004E25F3" w:rsidRPr="002A2AF2" w:rsidRDefault="004E25F3" w:rsidP="006F303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4E25F3" w:rsidRPr="002A2AF2" w14:paraId="43A16BF5" w14:textId="77777777" w:rsidTr="002A2AF2">
        <w:trPr>
          <w:trHeight w:val="665"/>
        </w:trPr>
        <w:tc>
          <w:tcPr>
            <w:tcW w:w="4974" w:type="dxa"/>
            <w:vAlign w:val="center"/>
          </w:tcPr>
          <w:p w14:paraId="4D0FBC18" w14:textId="77777777" w:rsidR="004E25F3" w:rsidRPr="002A2AF2" w:rsidRDefault="004E25F3" w:rsidP="002A2AF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A2AF2">
              <w:rPr>
                <w:rFonts w:ascii="Verdana" w:hAnsi="Verdana" w:cs="Arial"/>
                <w:b/>
                <w:sz w:val="22"/>
                <w:szCs w:val="22"/>
              </w:rPr>
              <w:t>Firma de Validación Coordinador GIT Grupo de Gestión del Talento Humano</w:t>
            </w:r>
          </w:p>
        </w:tc>
        <w:tc>
          <w:tcPr>
            <w:tcW w:w="5395" w:type="dxa"/>
          </w:tcPr>
          <w:p w14:paraId="6FAFBAE2" w14:textId="77777777" w:rsidR="004E25F3" w:rsidRPr="002A2AF2" w:rsidRDefault="004E25F3" w:rsidP="006F303A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22B77996" w14:textId="77777777" w:rsidR="003A5BDD" w:rsidRPr="002A2AF2" w:rsidRDefault="003A5BDD" w:rsidP="006F303A">
      <w:pPr>
        <w:rPr>
          <w:rFonts w:ascii="Verdana" w:hAnsi="Verdana" w:cs="Arial"/>
          <w:b/>
          <w:sz w:val="22"/>
          <w:szCs w:val="22"/>
        </w:rPr>
      </w:pPr>
    </w:p>
    <w:sectPr w:rsidR="003A5BDD" w:rsidRPr="002A2AF2" w:rsidSect="009010C7">
      <w:headerReference w:type="default" r:id="rId17"/>
      <w:footerReference w:type="default" r:id="rId18"/>
      <w:pgSz w:w="12240" w:h="15840"/>
      <w:pgMar w:top="720" w:right="720" w:bottom="720" w:left="720" w:header="708" w:footer="10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6667C" w14:textId="77777777" w:rsidR="0050674E" w:rsidRDefault="0050674E" w:rsidP="00D637BE">
      <w:r>
        <w:separator/>
      </w:r>
    </w:p>
  </w:endnote>
  <w:endnote w:type="continuationSeparator" w:id="0">
    <w:p w14:paraId="39346CE3" w14:textId="77777777" w:rsidR="0050674E" w:rsidRDefault="0050674E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F1610" w14:textId="42189C13" w:rsidR="002A2AF2" w:rsidRPr="00F44543" w:rsidRDefault="002A2AF2" w:rsidP="002A2AF2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bookmarkStart w:id="0" w:name="_Hlk183717020"/>
    <w:bookmarkStart w:id="1" w:name="_Hlk183717021"/>
    <w:r>
      <w:rPr>
        <w:rFonts w:ascii="Arial" w:hAnsi="Arial" w:cs="Arial"/>
        <w:sz w:val="16"/>
        <w:szCs w:val="24"/>
      </w:rPr>
      <w:t>F-DE-013 V.3</w:t>
    </w:r>
    <w:r w:rsidRPr="00F44543">
      <w:rPr>
        <w:rFonts w:ascii="Arial" w:hAnsi="Arial" w:cs="Arial"/>
        <w:sz w:val="16"/>
        <w:szCs w:val="24"/>
      </w:rPr>
      <w:tab/>
    </w:r>
    <w:r>
      <w:rPr>
        <w:rFonts w:ascii="Arial" w:hAnsi="Arial" w:cs="Arial"/>
        <w:sz w:val="16"/>
        <w:szCs w:val="24"/>
      </w:rPr>
      <w:t xml:space="preserve">                             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                                            15/07/2024 </w:t>
    </w:r>
  </w:p>
  <w:p w14:paraId="34FD712B" w14:textId="026D9B24" w:rsidR="00A8214A" w:rsidRPr="002A2AF2" w:rsidRDefault="002A2AF2" w:rsidP="002A2AF2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11AA6" w14:textId="77777777" w:rsidR="0050674E" w:rsidRDefault="0050674E" w:rsidP="00D637BE">
      <w:r>
        <w:separator/>
      </w:r>
    </w:p>
  </w:footnote>
  <w:footnote w:type="continuationSeparator" w:id="0">
    <w:p w14:paraId="13F4EC5F" w14:textId="77777777" w:rsidR="0050674E" w:rsidRDefault="0050674E" w:rsidP="00D6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1"/>
      <w:gridCol w:w="6676"/>
      <w:gridCol w:w="2268"/>
    </w:tblGrid>
    <w:tr w:rsidR="000858B2" w:rsidRPr="000F23D2" w14:paraId="59881CF3" w14:textId="77777777" w:rsidTr="002A2AF2">
      <w:trPr>
        <w:trHeight w:val="261"/>
        <w:jc w:val="center"/>
      </w:trPr>
      <w:tc>
        <w:tcPr>
          <w:tcW w:w="1531" w:type="dxa"/>
          <w:vMerge w:val="restart"/>
          <w:vAlign w:val="center"/>
        </w:tcPr>
        <w:p w14:paraId="74376B57" w14:textId="77777777" w:rsidR="000858B2" w:rsidRPr="00C156F8" w:rsidRDefault="00962DB7" w:rsidP="005662C4">
          <w:pPr>
            <w:pStyle w:val="Encabezado"/>
            <w:jc w:val="center"/>
          </w:pPr>
          <w:r w:rsidRPr="00EB14B0"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6B1E2AEA" wp14:editId="7F6132C3">
                <wp:extent cx="427925" cy="458158"/>
                <wp:effectExtent l="0" t="0" r="0" b="0"/>
                <wp:docPr id="9420367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436918" cy="467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6" w:type="dxa"/>
          <w:vMerge w:val="restart"/>
          <w:vAlign w:val="center"/>
        </w:tcPr>
        <w:p w14:paraId="027239DB" w14:textId="77777777" w:rsidR="002A2AF2" w:rsidRPr="002A2AF2" w:rsidRDefault="00AE7C60" w:rsidP="003A5BDD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2A2AF2">
            <w:rPr>
              <w:rFonts w:ascii="Verdana" w:hAnsi="Verdana" w:cs="Arial"/>
              <w:b/>
            </w:rPr>
            <w:t>FORMATO</w:t>
          </w:r>
          <w:r w:rsidR="002A2AF2" w:rsidRPr="002A2AF2">
            <w:rPr>
              <w:rFonts w:ascii="Verdana" w:hAnsi="Verdana" w:cs="Arial"/>
              <w:b/>
            </w:rPr>
            <w:t xml:space="preserve"> </w:t>
          </w:r>
        </w:p>
        <w:p w14:paraId="0D1DD687" w14:textId="4C4EB493" w:rsidR="000858B2" w:rsidRPr="002A2AF2" w:rsidRDefault="00AE7C60" w:rsidP="003A5BDD">
          <w:pPr>
            <w:pStyle w:val="Encabezado"/>
            <w:jc w:val="center"/>
            <w:rPr>
              <w:rFonts w:ascii="Verdana" w:hAnsi="Verdana" w:cs="Arial"/>
              <w:b/>
              <w:color w:val="0000FF"/>
            </w:rPr>
          </w:pPr>
          <w:r w:rsidRPr="002A2AF2">
            <w:rPr>
              <w:rFonts w:ascii="Verdana" w:hAnsi="Verdana" w:cs="Arial"/>
              <w:b/>
            </w:rPr>
            <w:t xml:space="preserve">LISTADO DOCUMENTOS PARA </w:t>
          </w:r>
          <w:r w:rsidR="00962DB7" w:rsidRPr="002A2AF2">
            <w:rPr>
              <w:rFonts w:ascii="Verdana" w:hAnsi="Verdana" w:cs="Arial"/>
              <w:b/>
            </w:rPr>
            <w:t>VINCULACIÓN</w:t>
          </w:r>
        </w:p>
      </w:tc>
      <w:tc>
        <w:tcPr>
          <w:tcW w:w="2268" w:type="dxa"/>
          <w:vAlign w:val="center"/>
        </w:tcPr>
        <w:p w14:paraId="4CBBBE80" w14:textId="52A7DDB4" w:rsidR="000858B2" w:rsidRPr="002A2AF2" w:rsidRDefault="000858B2" w:rsidP="002A2AF2">
          <w:pPr>
            <w:pStyle w:val="Encabezado"/>
            <w:rPr>
              <w:rFonts w:ascii="Verdana" w:hAnsi="Verdana" w:cs="Arial"/>
              <w:lang w:val="es-CO"/>
            </w:rPr>
          </w:pPr>
          <w:r w:rsidRPr="002A2AF2">
            <w:rPr>
              <w:rFonts w:ascii="Verdana" w:hAnsi="Verdana" w:cs="Arial"/>
              <w:b/>
              <w:bCs/>
              <w:lang w:val="es-CO"/>
            </w:rPr>
            <w:t>Código:</w:t>
          </w:r>
          <w:r w:rsidRPr="002A2AF2">
            <w:rPr>
              <w:rFonts w:ascii="Verdana" w:hAnsi="Verdana" w:cs="Arial"/>
              <w:lang w:val="es-CO"/>
            </w:rPr>
            <w:t xml:space="preserve"> </w:t>
          </w:r>
          <w:r w:rsidR="000F23D2" w:rsidRPr="002A2AF2">
            <w:rPr>
              <w:rFonts w:ascii="Verdana" w:hAnsi="Verdana" w:cs="Arial"/>
              <w:lang w:val="es-CO"/>
            </w:rPr>
            <w:t>F</w:t>
          </w:r>
          <w:r w:rsidRPr="002A2AF2">
            <w:rPr>
              <w:rFonts w:ascii="Verdana" w:hAnsi="Verdana" w:cs="Arial"/>
              <w:lang w:val="es-CO"/>
            </w:rPr>
            <w:t>-</w:t>
          </w:r>
          <w:r w:rsidR="00962DB7" w:rsidRPr="002A2AF2">
            <w:rPr>
              <w:rFonts w:ascii="Verdana" w:hAnsi="Verdana" w:cs="Arial"/>
              <w:lang w:val="es-CO"/>
            </w:rPr>
            <w:t>TH</w:t>
          </w:r>
          <w:r w:rsidR="00DF6D1B" w:rsidRPr="002A2AF2">
            <w:rPr>
              <w:rFonts w:ascii="Verdana" w:hAnsi="Verdana" w:cs="Arial"/>
              <w:lang w:val="es-CO"/>
            </w:rPr>
            <w:t>-</w:t>
          </w:r>
          <w:r w:rsidR="004C5D4E">
            <w:rPr>
              <w:rFonts w:ascii="Verdana" w:hAnsi="Verdana" w:cs="Arial"/>
              <w:lang w:val="es-CO"/>
            </w:rPr>
            <w:t>057</w:t>
          </w:r>
        </w:p>
      </w:tc>
    </w:tr>
    <w:tr w:rsidR="000858B2" w14:paraId="211111C2" w14:textId="77777777" w:rsidTr="002A2AF2">
      <w:trPr>
        <w:trHeight w:val="243"/>
        <w:jc w:val="center"/>
      </w:trPr>
      <w:tc>
        <w:tcPr>
          <w:tcW w:w="1531" w:type="dxa"/>
          <w:vMerge/>
          <w:vAlign w:val="center"/>
        </w:tcPr>
        <w:p w14:paraId="55CB780F" w14:textId="77777777" w:rsidR="000858B2" w:rsidRDefault="000858B2" w:rsidP="005662C4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6676" w:type="dxa"/>
          <w:vMerge/>
          <w:vAlign w:val="center"/>
        </w:tcPr>
        <w:p w14:paraId="79C9B2DC" w14:textId="77777777" w:rsidR="000858B2" w:rsidRPr="002A2AF2" w:rsidRDefault="000858B2" w:rsidP="005662C4">
          <w:pPr>
            <w:pStyle w:val="Encabezado"/>
            <w:jc w:val="center"/>
            <w:rPr>
              <w:rFonts w:ascii="Verdana" w:hAnsi="Verdana" w:cs="Arial"/>
              <w:b/>
              <w:color w:val="0000CC"/>
            </w:rPr>
          </w:pPr>
        </w:p>
      </w:tc>
      <w:tc>
        <w:tcPr>
          <w:tcW w:w="2268" w:type="dxa"/>
          <w:vAlign w:val="center"/>
        </w:tcPr>
        <w:p w14:paraId="49DF92D7" w14:textId="22158AF9" w:rsidR="000858B2" w:rsidRPr="002A2AF2" w:rsidRDefault="002A2AF2" w:rsidP="002A2AF2">
          <w:pPr>
            <w:pStyle w:val="Encabezado"/>
            <w:rPr>
              <w:rFonts w:ascii="Verdana" w:hAnsi="Verdana" w:cs="Arial"/>
              <w:lang w:val="es-CO"/>
            </w:rPr>
          </w:pPr>
          <w:r w:rsidRPr="002A2AF2">
            <w:rPr>
              <w:rFonts w:ascii="Verdana" w:hAnsi="Verdana" w:cs="Arial"/>
              <w:b/>
              <w:bCs/>
              <w:lang w:val="es-CO"/>
            </w:rPr>
            <w:t>Fecha:</w:t>
          </w:r>
          <w:r w:rsidRPr="002A2AF2">
            <w:rPr>
              <w:rFonts w:ascii="Verdana" w:hAnsi="Verdana" w:cs="Arial"/>
              <w:lang w:val="es-CO"/>
            </w:rPr>
            <w:t xml:space="preserve"> </w:t>
          </w:r>
          <w:r w:rsidR="00C26529">
            <w:rPr>
              <w:rFonts w:ascii="Verdana" w:hAnsi="Verdana" w:cs="Arial"/>
              <w:lang w:val="es-CO"/>
            </w:rPr>
            <w:t>07</w:t>
          </w:r>
          <w:r w:rsidRPr="002A2AF2">
            <w:rPr>
              <w:rFonts w:ascii="Verdana" w:hAnsi="Verdana" w:cs="Arial"/>
              <w:lang w:val="es-CO"/>
            </w:rPr>
            <w:t>/1</w:t>
          </w:r>
          <w:r w:rsidR="00C26529">
            <w:rPr>
              <w:rFonts w:ascii="Verdana" w:hAnsi="Verdana" w:cs="Arial"/>
              <w:lang w:val="es-CO"/>
            </w:rPr>
            <w:t>2</w:t>
          </w:r>
          <w:r w:rsidRPr="002A2AF2">
            <w:rPr>
              <w:rFonts w:ascii="Verdana" w:hAnsi="Verdana" w:cs="Arial"/>
              <w:lang w:val="es-CO"/>
            </w:rPr>
            <w:t>/2024</w:t>
          </w:r>
        </w:p>
      </w:tc>
    </w:tr>
    <w:tr w:rsidR="000858B2" w14:paraId="23581316" w14:textId="77777777" w:rsidTr="002A2AF2">
      <w:trPr>
        <w:trHeight w:val="227"/>
        <w:jc w:val="center"/>
      </w:trPr>
      <w:tc>
        <w:tcPr>
          <w:tcW w:w="1531" w:type="dxa"/>
          <w:vMerge/>
          <w:vAlign w:val="center"/>
        </w:tcPr>
        <w:p w14:paraId="26E2F62D" w14:textId="77777777" w:rsidR="000858B2" w:rsidRDefault="000858B2" w:rsidP="005662C4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6676" w:type="dxa"/>
          <w:vMerge/>
          <w:vAlign w:val="center"/>
        </w:tcPr>
        <w:p w14:paraId="6C0AE6C0" w14:textId="77777777" w:rsidR="000858B2" w:rsidRPr="002A2AF2" w:rsidRDefault="000858B2" w:rsidP="005662C4">
          <w:pPr>
            <w:pStyle w:val="Encabezado"/>
            <w:rPr>
              <w:rFonts w:ascii="Verdana" w:hAnsi="Verdana" w:cs="Arial"/>
              <w:b/>
            </w:rPr>
          </w:pPr>
        </w:p>
      </w:tc>
      <w:tc>
        <w:tcPr>
          <w:tcW w:w="2268" w:type="dxa"/>
          <w:vAlign w:val="center"/>
        </w:tcPr>
        <w:p w14:paraId="79433BBF" w14:textId="0AB4BF26" w:rsidR="000858B2" w:rsidRPr="002A2AF2" w:rsidRDefault="002A2AF2" w:rsidP="002A2AF2">
          <w:pPr>
            <w:pStyle w:val="Encabezado"/>
            <w:rPr>
              <w:rFonts w:ascii="Verdana" w:hAnsi="Verdana" w:cs="Arial"/>
              <w:lang w:val="es-CO"/>
            </w:rPr>
          </w:pPr>
          <w:r w:rsidRPr="002A2AF2">
            <w:rPr>
              <w:rFonts w:ascii="Verdana" w:hAnsi="Verdana" w:cs="Arial"/>
              <w:b/>
              <w:bCs/>
            </w:rPr>
            <w:t>Versión:</w:t>
          </w:r>
          <w:r w:rsidRPr="002A2AF2">
            <w:rPr>
              <w:rFonts w:ascii="Verdana" w:hAnsi="Verdana" w:cs="Arial"/>
            </w:rPr>
            <w:t xml:space="preserve"> 1</w:t>
          </w:r>
        </w:p>
      </w:tc>
    </w:tr>
  </w:tbl>
  <w:p w14:paraId="04E100D9" w14:textId="77777777" w:rsidR="000858B2" w:rsidRDefault="000858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E93"/>
    <w:multiLevelType w:val="hybridMultilevel"/>
    <w:tmpl w:val="40A42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57B4"/>
    <w:multiLevelType w:val="hybridMultilevel"/>
    <w:tmpl w:val="E3F255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C3481"/>
    <w:multiLevelType w:val="hybridMultilevel"/>
    <w:tmpl w:val="098A780E"/>
    <w:lvl w:ilvl="0" w:tplc="88827DF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B75421"/>
    <w:multiLevelType w:val="hybridMultilevel"/>
    <w:tmpl w:val="E2F6A6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5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 w16cid:durableId="1085569451">
    <w:abstractNumId w:val="18"/>
  </w:num>
  <w:num w:numId="2" w16cid:durableId="2091080049">
    <w:abstractNumId w:val="2"/>
  </w:num>
  <w:num w:numId="3" w16cid:durableId="1812285685">
    <w:abstractNumId w:val="9"/>
  </w:num>
  <w:num w:numId="4" w16cid:durableId="992952661">
    <w:abstractNumId w:val="7"/>
  </w:num>
  <w:num w:numId="5" w16cid:durableId="1465855853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534720">
    <w:abstractNumId w:val="15"/>
  </w:num>
  <w:num w:numId="7" w16cid:durableId="822501806">
    <w:abstractNumId w:val="13"/>
  </w:num>
  <w:num w:numId="8" w16cid:durableId="451555006">
    <w:abstractNumId w:val="20"/>
  </w:num>
  <w:num w:numId="9" w16cid:durableId="1096755829">
    <w:abstractNumId w:val="16"/>
  </w:num>
  <w:num w:numId="10" w16cid:durableId="143350506">
    <w:abstractNumId w:val="0"/>
  </w:num>
  <w:num w:numId="11" w16cid:durableId="563567896">
    <w:abstractNumId w:val="17"/>
  </w:num>
  <w:num w:numId="12" w16cid:durableId="569536382">
    <w:abstractNumId w:val="8"/>
  </w:num>
  <w:num w:numId="13" w16cid:durableId="1664889751">
    <w:abstractNumId w:val="1"/>
  </w:num>
  <w:num w:numId="14" w16cid:durableId="1745420511">
    <w:abstractNumId w:val="19"/>
  </w:num>
  <w:num w:numId="15" w16cid:durableId="395472061">
    <w:abstractNumId w:val="10"/>
  </w:num>
  <w:num w:numId="16" w16cid:durableId="2135515622">
    <w:abstractNumId w:val="12"/>
  </w:num>
  <w:num w:numId="17" w16cid:durableId="858852077">
    <w:abstractNumId w:val="5"/>
  </w:num>
  <w:num w:numId="18" w16cid:durableId="1355962987">
    <w:abstractNumId w:val="14"/>
  </w:num>
  <w:num w:numId="19" w16cid:durableId="720321512">
    <w:abstractNumId w:val="4"/>
  </w:num>
  <w:num w:numId="20" w16cid:durableId="1464496188">
    <w:abstractNumId w:val="6"/>
  </w:num>
  <w:num w:numId="21" w16cid:durableId="540558709">
    <w:abstractNumId w:val="3"/>
  </w:num>
  <w:num w:numId="22" w16cid:durableId="14922553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BE"/>
    <w:rsid w:val="00002739"/>
    <w:rsid w:val="000428A0"/>
    <w:rsid w:val="0004352C"/>
    <w:rsid w:val="00057780"/>
    <w:rsid w:val="0006488A"/>
    <w:rsid w:val="00067058"/>
    <w:rsid w:val="00071C6E"/>
    <w:rsid w:val="000802D3"/>
    <w:rsid w:val="000858B2"/>
    <w:rsid w:val="000A4FFF"/>
    <w:rsid w:val="000B3788"/>
    <w:rsid w:val="000B65A1"/>
    <w:rsid w:val="000C3390"/>
    <w:rsid w:val="000D2A85"/>
    <w:rsid w:val="000D7BB4"/>
    <w:rsid w:val="000E5E58"/>
    <w:rsid w:val="000F23D2"/>
    <w:rsid w:val="00106EF0"/>
    <w:rsid w:val="00114622"/>
    <w:rsid w:val="00133403"/>
    <w:rsid w:val="001376C3"/>
    <w:rsid w:val="00137A37"/>
    <w:rsid w:val="00147472"/>
    <w:rsid w:val="0015452E"/>
    <w:rsid w:val="0015527E"/>
    <w:rsid w:val="0015558B"/>
    <w:rsid w:val="00155597"/>
    <w:rsid w:val="00170433"/>
    <w:rsid w:val="001922DC"/>
    <w:rsid w:val="001A0BCC"/>
    <w:rsid w:val="001A1676"/>
    <w:rsid w:val="001A41C5"/>
    <w:rsid w:val="001B16A6"/>
    <w:rsid w:val="001B6B14"/>
    <w:rsid w:val="001C1CE3"/>
    <w:rsid w:val="001C6475"/>
    <w:rsid w:val="001C7354"/>
    <w:rsid w:val="001F1321"/>
    <w:rsid w:val="001F745C"/>
    <w:rsid w:val="00201BB9"/>
    <w:rsid w:val="00213D30"/>
    <w:rsid w:val="00227DE1"/>
    <w:rsid w:val="00230122"/>
    <w:rsid w:val="00237545"/>
    <w:rsid w:val="002417C8"/>
    <w:rsid w:val="00242176"/>
    <w:rsid w:val="00242F9C"/>
    <w:rsid w:val="002430CF"/>
    <w:rsid w:val="002707FE"/>
    <w:rsid w:val="00274103"/>
    <w:rsid w:val="002779F9"/>
    <w:rsid w:val="00293F8D"/>
    <w:rsid w:val="002A2AF2"/>
    <w:rsid w:val="002A3778"/>
    <w:rsid w:val="002B675C"/>
    <w:rsid w:val="002C10E5"/>
    <w:rsid w:val="002C3DA2"/>
    <w:rsid w:val="002D003B"/>
    <w:rsid w:val="002D27EB"/>
    <w:rsid w:val="002E6E84"/>
    <w:rsid w:val="002F759D"/>
    <w:rsid w:val="00303E87"/>
    <w:rsid w:val="00311ABE"/>
    <w:rsid w:val="003147BF"/>
    <w:rsid w:val="0032488A"/>
    <w:rsid w:val="00330F8E"/>
    <w:rsid w:val="00336B78"/>
    <w:rsid w:val="00355C35"/>
    <w:rsid w:val="00361DFA"/>
    <w:rsid w:val="0036673C"/>
    <w:rsid w:val="003667EC"/>
    <w:rsid w:val="00370B20"/>
    <w:rsid w:val="00377FB4"/>
    <w:rsid w:val="00384100"/>
    <w:rsid w:val="00392A23"/>
    <w:rsid w:val="00395A7C"/>
    <w:rsid w:val="003A5BDD"/>
    <w:rsid w:val="003B1B51"/>
    <w:rsid w:val="003B2AAB"/>
    <w:rsid w:val="003B7710"/>
    <w:rsid w:val="003C267C"/>
    <w:rsid w:val="003C68D0"/>
    <w:rsid w:val="003D3CBE"/>
    <w:rsid w:val="003E3C09"/>
    <w:rsid w:val="003E3EAB"/>
    <w:rsid w:val="003F7001"/>
    <w:rsid w:val="00400C75"/>
    <w:rsid w:val="00403348"/>
    <w:rsid w:val="0044768F"/>
    <w:rsid w:val="00447F28"/>
    <w:rsid w:val="0045058F"/>
    <w:rsid w:val="004567CB"/>
    <w:rsid w:val="00467C38"/>
    <w:rsid w:val="00470569"/>
    <w:rsid w:val="00471AED"/>
    <w:rsid w:val="00472A35"/>
    <w:rsid w:val="0049257B"/>
    <w:rsid w:val="004A015F"/>
    <w:rsid w:val="004A3392"/>
    <w:rsid w:val="004A3C7E"/>
    <w:rsid w:val="004A4FC7"/>
    <w:rsid w:val="004B5476"/>
    <w:rsid w:val="004C10A2"/>
    <w:rsid w:val="004C5D4E"/>
    <w:rsid w:val="004D4EC7"/>
    <w:rsid w:val="004E25F3"/>
    <w:rsid w:val="004F1B23"/>
    <w:rsid w:val="0050077E"/>
    <w:rsid w:val="0050674E"/>
    <w:rsid w:val="0051250D"/>
    <w:rsid w:val="00533EA7"/>
    <w:rsid w:val="00535FCB"/>
    <w:rsid w:val="00547D23"/>
    <w:rsid w:val="00556323"/>
    <w:rsid w:val="0056164B"/>
    <w:rsid w:val="00561C5E"/>
    <w:rsid w:val="005662C4"/>
    <w:rsid w:val="00567157"/>
    <w:rsid w:val="00572302"/>
    <w:rsid w:val="005836FD"/>
    <w:rsid w:val="005B11E6"/>
    <w:rsid w:val="005D4C53"/>
    <w:rsid w:val="005D5035"/>
    <w:rsid w:val="005D56DD"/>
    <w:rsid w:val="005D722A"/>
    <w:rsid w:val="005E3526"/>
    <w:rsid w:val="005E41E8"/>
    <w:rsid w:val="005E63BA"/>
    <w:rsid w:val="005E668B"/>
    <w:rsid w:val="00607C1C"/>
    <w:rsid w:val="006159F7"/>
    <w:rsid w:val="00627758"/>
    <w:rsid w:val="00632D1B"/>
    <w:rsid w:val="00647FCF"/>
    <w:rsid w:val="0065166D"/>
    <w:rsid w:val="0066111C"/>
    <w:rsid w:val="00670329"/>
    <w:rsid w:val="006905F5"/>
    <w:rsid w:val="006912D7"/>
    <w:rsid w:val="006921D1"/>
    <w:rsid w:val="00692733"/>
    <w:rsid w:val="006951EE"/>
    <w:rsid w:val="00696E65"/>
    <w:rsid w:val="006A0B8E"/>
    <w:rsid w:val="006A2334"/>
    <w:rsid w:val="006C716E"/>
    <w:rsid w:val="006D395F"/>
    <w:rsid w:val="006D5E7D"/>
    <w:rsid w:val="006D6BC6"/>
    <w:rsid w:val="006E1F58"/>
    <w:rsid w:val="006E7C96"/>
    <w:rsid w:val="006F303A"/>
    <w:rsid w:val="00701813"/>
    <w:rsid w:val="007026FD"/>
    <w:rsid w:val="00702767"/>
    <w:rsid w:val="007118F2"/>
    <w:rsid w:val="00711E22"/>
    <w:rsid w:val="0071455A"/>
    <w:rsid w:val="00714637"/>
    <w:rsid w:val="00716BCA"/>
    <w:rsid w:val="00731776"/>
    <w:rsid w:val="0074054A"/>
    <w:rsid w:val="00745009"/>
    <w:rsid w:val="007577B7"/>
    <w:rsid w:val="00775A61"/>
    <w:rsid w:val="0079444D"/>
    <w:rsid w:val="00795307"/>
    <w:rsid w:val="007B15C0"/>
    <w:rsid w:val="007B2E55"/>
    <w:rsid w:val="007D06F1"/>
    <w:rsid w:val="007D1F6A"/>
    <w:rsid w:val="007E7275"/>
    <w:rsid w:val="007F04FB"/>
    <w:rsid w:val="007F0A5A"/>
    <w:rsid w:val="007F6BAB"/>
    <w:rsid w:val="00825003"/>
    <w:rsid w:val="00825125"/>
    <w:rsid w:val="0082768F"/>
    <w:rsid w:val="00851DA2"/>
    <w:rsid w:val="00855062"/>
    <w:rsid w:val="00880A2B"/>
    <w:rsid w:val="008851C4"/>
    <w:rsid w:val="008A313B"/>
    <w:rsid w:val="008B1F35"/>
    <w:rsid w:val="008D5458"/>
    <w:rsid w:val="008E646E"/>
    <w:rsid w:val="008E6F3B"/>
    <w:rsid w:val="008F71C1"/>
    <w:rsid w:val="00900DDB"/>
    <w:rsid w:val="009010C7"/>
    <w:rsid w:val="00905441"/>
    <w:rsid w:val="0090568F"/>
    <w:rsid w:val="00911005"/>
    <w:rsid w:val="00914832"/>
    <w:rsid w:val="009153E2"/>
    <w:rsid w:val="009169CA"/>
    <w:rsid w:val="0092380A"/>
    <w:rsid w:val="00936D64"/>
    <w:rsid w:val="0095127F"/>
    <w:rsid w:val="00962DB7"/>
    <w:rsid w:val="00970C5A"/>
    <w:rsid w:val="0098137C"/>
    <w:rsid w:val="00991ED0"/>
    <w:rsid w:val="009965B4"/>
    <w:rsid w:val="009F30B0"/>
    <w:rsid w:val="00A233E5"/>
    <w:rsid w:val="00A4540D"/>
    <w:rsid w:val="00A46ED1"/>
    <w:rsid w:val="00A46F23"/>
    <w:rsid w:val="00A51286"/>
    <w:rsid w:val="00A60936"/>
    <w:rsid w:val="00A62957"/>
    <w:rsid w:val="00A73C07"/>
    <w:rsid w:val="00A7465C"/>
    <w:rsid w:val="00A816E2"/>
    <w:rsid w:val="00A8214A"/>
    <w:rsid w:val="00A91B3E"/>
    <w:rsid w:val="00A94456"/>
    <w:rsid w:val="00AB0512"/>
    <w:rsid w:val="00AD707B"/>
    <w:rsid w:val="00AD777D"/>
    <w:rsid w:val="00AE4D57"/>
    <w:rsid w:val="00AE57EE"/>
    <w:rsid w:val="00AE7C60"/>
    <w:rsid w:val="00B06629"/>
    <w:rsid w:val="00B31002"/>
    <w:rsid w:val="00B34D1D"/>
    <w:rsid w:val="00B406F5"/>
    <w:rsid w:val="00B54315"/>
    <w:rsid w:val="00B55BE5"/>
    <w:rsid w:val="00B600EC"/>
    <w:rsid w:val="00B60B23"/>
    <w:rsid w:val="00BA3F15"/>
    <w:rsid w:val="00BC3781"/>
    <w:rsid w:val="00BC7FE1"/>
    <w:rsid w:val="00BE2A5A"/>
    <w:rsid w:val="00C13C9D"/>
    <w:rsid w:val="00C202DA"/>
    <w:rsid w:val="00C26529"/>
    <w:rsid w:val="00C64BF4"/>
    <w:rsid w:val="00C67236"/>
    <w:rsid w:val="00C9513F"/>
    <w:rsid w:val="00C9581F"/>
    <w:rsid w:val="00CA7298"/>
    <w:rsid w:val="00CC3EDA"/>
    <w:rsid w:val="00CC7042"/>
    <w:rsid w:val="00CD0EF0"/>
    <w:rsid w:val="00CE5C3C"/>
    <w:rsid w:val="00CE7882"/>
    <w:rsid w:val="00CF69C9"/>
    <w:rsid w:val="00D03864"/>
    <w:rsid w:val="00D03A83"/>
    <w:rsid w:val="00D04537"/>
    <w:rsid w:val="00D049BB"/>
    <w:rsid w:val="00D13AE9"/>
    <w:rsid w:val="00D2321C"/>
    <w:rsid w:val="00D54F77"/>
    <w:rsid w:val="00D62B03"/>
    <w:rsid w:val="00D637BE"/>
    <w:rsid w:val="00D7138F"/>
    <w:rsid w:val="00D80887"/>
    <w:rsid w:val="00D84566"/>
    <w:rsid w:val="00D87306"/>
    <w:rsid w:val="00D92AD3"/>
    <w:rsid w:val="00D931B3"/>
    <w:rsid w:val="00DA072F"/>
    <w:rsid w:val="00DA0E1D"/>
    <w:rsid w:val="00DA1FC8"/>
    <w:rsid w:val="00DA3A5D"/>
    <w:rsid w:val="00DB1677"/>
    <w:rsid w:val="00DC0E16"/>
    <w:rsid w:val="00DC10FB"/>
    <w:rsid w:val="00DD63B2"/>
    <w:rsid w:val="00DE03B8"/>
    <w:rsid w:val="00DF1FE6"/>
    <w:rsid w:val="00DF6D1B"/>
    <w:rsid w:val="00E05511"/>
    <w:rsid w:val="00E075E6"/>
    <w:rsid w:val="00E23FC4"/>
    <w:rsid w:val="00E33C28"/>
    <w:rsid w:val="00E35435"/>
    <w:rsid w:val="00E37E39"/>
    <w:rsid w:val="00E53324"/>
    <w:rsid w:val="00E556FF"/>
    <w:rsid w:val="00E62EF6"/>
    <w:rsid w:val="00E64D1E"/>
    <w:rsid w:val="00E65D14"/>
    <w:rsid w:val="00E70669"/>
    <w:rsid w:val="00E75127"/>
    <w:rsid w:val="00E86752"/>
    <w:rsid w:val="00E9430D"/>
    <w:rsid w:val="00EA1B35"/>
    <w:rsid w:val="00EA5C07"/>
    <w:rsid w:val="00EB74E2"/>
    <w:rsid w:val="00EE05D6"/>
    <w:rsid w:val="00EE5051"/>
    <w:rsid w:val="00EE6B66"/>
    <w:rsid w:val="00EF2678"/>
    <w:rsid w:val="00EF4248"/>
    <w:rsid w:val="00EF77C4"/>
    <w:rsid w:val="00F01881"/>
    <w:rsid w:val="00F02A0D"/>
    <w:rsid w:val="00F20C11"/>
    <w:rsid w:val="00F2613F"/>
    <w:rsid w:val="00F263C9"/>
    <w:rsid w:val="00F3159A"/>
    <w:rsid w:val="00F420F2"/>
    <w:rsid w:val="00F42A7F"/>
    <w:rsid w:val="00F6247A"/>
    <w:rsid w:val="00F65808"/>
    <w:rsid w:val="00F74465"/>
    <w:rsid w:val="00F83383"/>
    <w:rsid w:val="00FA210D"/>
    <w:rsid w:val="00FB5FC2"/>
    <w:rsid w:val="00FB74D9"/>
    <w:rsid w:val="00FC5AA8"/>
    <w:rsid w:val="00FC6E79"/>
    <w:rsid w:val="00FD0A30"/>
    <w:rsid w:val="00FD5828"/>
    <w:rsid w:val="00FD75AF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4656E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  <w:style w:type="paragraph" w:customStyle="1" w:styleId="Default">
    <w:name w:val="Default"/>
    <w:rsid w:val="00D03A8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314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etamilitar.mil.co/modules/Consult/MilitaryCardCertificate.aspx" TargetMode="External"/><Relationship Id="rId13" Type="http://schemas.openxmlformats.org/officeDocument/2006/relationships/hyperlink" Target="https://srvpsi.policia.gov.co/PSC/frm_cnp_consulta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traloria.gov.co/web/guest/control-fiscal/responsabilidad-fiscal/certificado-de-antecedentes-fiscal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edam.gov.c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curaduria.gov.co/CertWEB/Certificado.aspx?tpo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tecedentes.policia.gov.co:7005/WebJudicial/" TargetMode="External"/><Relationship Id="rId10" Type="http://schemas.openxmlformats.org/officeDocument/2006/relationships/hyperlink" Target="https://www.funcionpublica.gov.co/web/sigep2/ley-201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bretamilitar.mil.co/Modules/Consult/PrimerEmpleo" TargetMode="External"/><Relationship Id="rId14" Type="http://schemas.openxmlformats.org/officeDocument/2006/relationships/hyperlink" Target="https://inhabilidades.policia.gov.co:8080/consul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50D2-CCC5-4B32-B32A-7CE45E44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908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Diana Carolina Bohórquez Gil</cp:lastModifiedBy>
  <cp:revision>4</cp:revision>
  <dcterms:created xsi:type="dcterms:W3CDTF">2024-11-29T01:33:00Z</dcterms:created>
  <dcterms:modified xsi:type="dcterms:W3CDTF">2024-12-08T18:35:00Z</dcterms:modified>
</cp:coreProperties>
</file>