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6BBE9" w14:textId="77777777" w:rsidR="004F57A5" w:rsidRDefault="004F57A5" w:rsidP="004F57A5">
      <w:pPr>
        <w:rPr>
          <w:rFonts w:ascii="Arial" w:eastAsia="Arial" w:hAnsi="Arial" w:cs="Arial"/>
          <w:b/>
          <w:color w:val="0000FF"/>
          <w:sz w:val="24"/>
          <w:szCs w:val="24"/>
        </w:rPr>
      </w:pPr>
    </w:p>
    <w:tbl>
      <w:tblPr>
        <w:tblW w:w="883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4F57A5" w:rsidRPr="00C42651" w14:paraId="0485B890" w14:textId="77777777" w:rsidTr="009119AF">
        <w:tc>
          <w:tcPr>
            <w:tcW w:w="4419" w:type="dxa"/>
          </w:tcPr>
          <w:p w14:paraId="3A738D92" w14:textId="5CBBF951" w:rsidR="004F57A5" w:rsidRPr="00343328" w:rsidRDefault="004F57A5" w:rsidP="009119AF">
            <w:pPr>
              <w:rPr>
                <w:rFonts w:ascii="Verdana" w:eastAsia="Arial" w:hAnsi="Verdana" w:cs="Arial"/>
                <w:b/>
                <w:sz w:val="22"/>
                <w:szCs w:val="22"/>
              </w:rPr>
            </w:pPr>
            <w:r w:rsidRPr="00343328">
              <w:rPr>
                <w:rFonts w:ascii="Verdana" w:eastAsia="Arial" w:hAnsi="Verdana" w:cs="Arial"/>
                <w:b/>
                <w:sz w:val="22"/>
                <w:szCs w:val="22"/>
              </w:rPr>
              <w:t>Dependencia</w:t>
            </w:r>
            <w:r w:rsidR="00343328">
              <w:rPr>
                <w:rFonts w:ascii="Verdana" w:eastAsia="Arial" w:hAnsi="Verdana" w:cs="Arial"/>
                <w:b/>
                <w:sz w:val="22"/>
                <w:szCs w:val="22"/>
              </w:rPr>
              <w:t>:</w:t>
            </w:r>
          </w:p>
        </w:tc>
        <w:tc>
          <w:tcPr>
            <w:tcW w:w="4419" w:type="dxa"/>
          </w:tcPr>
          <w:p w14:paraId="7E0AEF27" w14:textId="77777777" w:rsidR="004F57A5" w:rsidRPr="00C42651" w:rsidRDefault="004F57A5" w:rsidP="009119AF">
            <w:pPr>
              <w:rPr>
                <w:rFonts w:ascii="Verdana" w:eastAsia="Arial" w:hAnsi="Verdana" w:cs="Arial"/>
                <w:sz w:val="22"/>
                <w:szCs w:val="22"/>
              </w:rPr>
            </w:pPr>
            <w:r w:rsidRPr="00C42651">
              <w:rPr>
                <w:rFonts w:ascii="Verdana" w:eastAsia="Arial" w:hAnsi="Verdana" w:cs="Arial"/>
                <w:sz w:val="22"/>
                <w:szCs w:val="22"/>
              </w:rPr>
              <w:t>Secretaría General</w:t>
            </w:r>
          </w:p>
        </w:tc>
      </w:tr>
      <w:tr w:rsidR="004F57A5" w:rsidRPr="00C42651" w14:paraId="40B65A09" w14:textId="77777777" w:rsidTr="009119AF">
        <w:tc>
          <w:tcPr>
            <w:tcW w:w="4419" w:type="dxa"/>
          </w:tcPr>
          <w:p w14:paraId="19061680" w14:textId="32588A51" w:rsidR="004F57A5" w:rsidRPr="00343328" w:rsidRDefault="004F57A5" w:rsidP="009119AF">
            <w:pPr>
              <w:rPr>
                <w:rFonts w:ascii="Verdana" w:eastAsia="Arial" w:hAnsi="Verdana" w:cs="Arial"/>
                <w:b/>
                <w:sz w:val="22"/>
                <w:szCs w:val="22"/>
              </w:rPr>
            </w:pPr>
            <w:r w:rsidRPr="00343328">
              <w:rPr>
                <w:rFonts w:ascii="Verdana" w:eastAsia="Arial" w:hAnsi="Verdana" w:cs="Arial"/>
                <w:b/>
                <w:sz w:val="22"/>
                <w:szCs w:val="22"/>
              </w:rPr>
              <w:t>Radicación</w:t>
            </w:r>
            <w:r w:rsidR="00343328">
              <w:rPr>
                <w:rFonts w:ascii="Verdana" w:eastAsia="Arial" w:hAnsi="Verdana" w:cs="Arial"/>
                <w:b/>
                <w:sz w:val="22"/>
                <w:szCs w:val="22"/>
              </w:rPr>
              <w:t>:</w:t>
            </w:r>
          </w:p>
        </w:tc>
        <w:tc>
          <w:tcPr>
            <w:tcW w:w="4419" w:type="dxa"/>
          </w:tcPr>
          <w:p w14:paraId="1999EA18" w14:textId="77777777" w:rsidR="004F57A5" w:rsidRPr="00C42651" w:rsidRDefault="004F57A5" w:rsidP="009119AF">
            <w:pPr>
              <w:rPr>
                <w:rFonts w:ascii="Verdana" w:eastAsia="Arial" w:hAnsi="Verdana" w:cs="Arial"/>
                <w:sz w:val="22"/>
                <w:szCs w:val="22"/>
              </w:rPr>
            </w:pPr>
            <w:r w:rsidRPr="00C42651">
              <w:rPr>
                <w:rFonts w:ascii="Verdana" w:eastAsia="Arial" w:hAnsi="Verdana" w:cs="Arial"/>
                <w:sz w:val="22"/>
                <w:szCs w:val="22"/>
              </w:rPr>
              <w:t>DIS 000-XXX</w:t>
            </w:r>
          </w:p>
        </w:tc>
      </w:tr>
      <w:tr w:rsidR="004F57A5" w:rsidRPr="00C42651" w14:paraId="5B23529D" w14:textId="77777777" w:rsidTr="009119AF">
        <w:tc>
          <w:tcPr>
            <w:tcW w:w="4419" w:type="dxa"/>
          </w:tcPr>
          <w:p w14:paraId="2EA8D167" w14:textId="09BF22DD" w:rsidR="004F57A5" w:rsidRPr="00343328" w:rsidRDefault="004F57A5" w:rsidP="009119AF">
            <w:pPr>
              <w:rPr>
                <w:rFonts w:ascii="Verdana" w:eastAsia="Arial" w:hAnsi="Verdana" w:cs="Arial"/>
                <w:b/>
                <w:sz w:val="22"/>
                <w:szCs w:val="22"/>
              </w:rPr>
            </w:pPr>
            <w:r w:rsidRPr="00343328">
              <w:rPr>
                <w:rFonts w:ascii="Verdana" w:eastAsia="Arial" w:hAnsi="Verdana" w:cs="Arial"/>
                <w:b/>
                <w:sz w:val="22"/>
                <w:szCs w:val="22"/>
              </w:rPr>
              <w:t>Disciplinado y cargo ejercido para la época de los hechos</w:t>
            </w:r>
            <w:r w:rsidR="00343328">
              <w:rPr>
                <w:rFonts w:ascii="Verdana" w:eastAsia="Arial" w:hAnsi="Verdana" w:cs="Arial"/>
                <w:b/>
                <w:sz w:val="22"/>
                <w:szCs w:val="22"/>
              </w:rPr>
              <w:t>:</w:t>
            </w:r>
          </w:p>
        </w:tc>
        <w:tc>
          <w:tcPr>
            <w:tcW w:w="4419" w:type="dxa"/>
          </w:tcPr>
          <w:p w14:paraId="1D7636DC" w14:textId="77777777" w:rsidR="004F57A5" w:rsidRPr="00C42651" w:rsidRDefault="004F57A5" w:rsidP="009119AF">
            <w:pPr>
              <w:rPr>
                <w:rFonts w:ascii="Verdana" w:eastAsia="Arial" w:hAnsi="Verdana" w:cs="Arial"/>
                <w:sz w:val="22"/>
                <w:szCs w:val="22"/>
              </w:rPr>
            </w:pPr>
            <w:r w:rsidRPr="00C42651">
              <w:rPr>
                <w:rFonts w:ascii="Verdana" w:eastAsia="Arial" w:hAnsi="Verdana" w:cs="Arial"/>
                <w:sz w:val="22"/>
                <w:szCs w:val="22"/>
              </w:rPr>
              <w:t>XXXXXXXXX</w:t>
            </w:r>
          </w:p>
        </w:tc>
      </w:tr>
      <w:tr w:rsidR="004F57A5" w:rsidRPr="00C42651" w14:paraId="0BF1E389" w14:textId="77777777" w:rsidTr="009119AF">
        <w:tc>
          <w:tcPr>
            <w:tcW w:w="4419" w:type="dxa"/>
          </w:tcPr>
          <w:p w14:paraId="75252FD1" w14:textId="6AB101A9" w:rsidR="004F57A5" w:rsidRPr="00343328" w:rsidRDefault="00343328" w:rsidP="009119AF">
            <w:pPr>
              <w:rPr>
                <w:rFonts w:ascii="Verdana" w:eastAsia="Arial" w:hAnsi="Verdana" w:cs="Arial"/>
                <w:b/>
                <w:sz w:val="22"/>
                <w:szCs w:val="22"/>
              </w:rPr>
            </w:pPr>
            <w:r>
              <w:rPr>
                <w:rFonts w:ascii="Verdana" w:eastAsia="Arial" w:hAnsi="Verdana" w:cs="Arial"/>
                <w:b/>
                <w:sz w:val="22"/>
                <w:szCs w:val="22"/>
              </w:rPr>
              <w:t>Informante/ Quejoso:</w:t>
            </w:r>
          </w:p>
        </w:tc>
        <w:tc>
          <w:tcPr>
            <w:tcW w:w="4419" w:type="dxa"/>
          </w:tcPr>
          <w:p w14:paraId="2EA85C83" w14:textId="77777777" w:rsidR="004F57A5" w:rsidRPr="00C42651" w:rsidRDefault="004F57A5" w:rsidP="009119AF">
            <w:pPr>
              <w:rPr>
                <w:rFonts w:ascii="Verdana" w:eastAsia="Arial" w:hAnsi="Verdana" w:cs="Arial"/>
                <w:sz w:val="22"/>
                <w:szCs w:val="22"/>
              </w:rPr>
            </w:pPr>
            <w:r w:rsidRPr="00C42651">
              <w:rPr>
                <w:rFonts w:ascii="Verdana" w:eastAsia="Arial" w:hAnsi="Verdana" w:cs="Arial"/>
                <w:sz w:val="22"/>
                <w:szCs w:val="22"/>
              </w:rPr>
              <w:t>Informe de Servidor Público-XXXXXX</w:t>
            </w:r>
          </w:p>
        </w:tc>
      </w:tr>
      <w:tr w:rsidR="004F57A5" w:rsidRPr="00C42651" w14:paraId="4ADE6634" w14:textId="77777777" w:rsidTr="009119AF">
        <w:tc>
          <w:tcPr>
            <w:tcW w:w="4419" w:type="dxa"/>
          </w:tcPr>
          <w:p w14:paraId="59B2BF5B" w14:textId="77777777" w:rsidR="004F57A5" w:rsidRPr="00343328" w:rsidRDefault="004F57A5" w:rsidP="009119AF">
            <w:pPr>
              <w:rPr>
                <w:rFonts w:ascii="Verdana" w:eastAsia="Arial" w:hAnsi="Verdana" w:cs="Arial"/>
                <w:b/>
                <w:sz w:val="22"/>
                <w:szCs w:val="22"/>
              </w:rPr>
            </w:pPr>
            <w:r w:rsidRPr="00343328">
              <w:rPr>
                <w:rFonts w:ascii="Verdana" w:eastAsia="Arial" w:hAnsi="Verdana" w:cs="Arial"/>
                <w:b/>
                <w:sz w:val="22"/>
                <w:szCs w:val="22"/>
              </w:rPr>
              <w:t>Hechos:</w:t>
            </w:r>
          </w:p>
        </w:tc>
        <w:tc>
          <w:tcPr>
            <w:tcW w:w="4419" w:type="dxa"/>
          </w:tcPr>
          <w:p w14:paraId="3963F5ED" w14:textId="77777777" w:rsidR="004F57A5" w:rsidRPr="00C42651" w:rsidRDefault="004F57A5" w:rsidP="009119AF">
            <w:pPr>
              <w:rPr>
                <w:rFonts w:ascii="Verdana" w:eastAsia="Arial" w:hAnsi="Verdana" w:cs="Arial"/>
                <w:sz w:val="22"/>
                <w:szCs w:val="22"/>
              </w:rPr>
            </w:pPr>
            <w:r w:rsidRPr="00C42651">
              <w:rPr>
                <w:rFonts w:ascii="Verdana" w:eastAsia="Arial" w:hAnsi="Verdana" w:cs="Arial"/>
                <w:sz w:val="22"/>
                <w:szCs w:val="22"/>
              </w:rPr>
              <w:t>XXXXXX</w:t>
            </w:r>
          </w:p>
        </w:tc>
      </w:tr>
      <w:tr w:rsidR="004F57A5" w:rsidRPr="00C42651" w14:paraId="466AF9F5" w14:textId="77777777" w:rsidTr="009119AF">
        <w:tc>
          <w:tcPr>
            <w:tcW w:w="4419" w:type="dxa"/>
          </w:tcPr>
          <w:p w14:paraId="5103C250" w14:textId="77777777" w:rsidR="004F57A5" w:rsidRPr="00343328" w:rsidRDefault="004F57A5" w:rsidP="009119AF">
            <w:pPr>
              <w:rPr>
                <w:rFonts w:ascii="Verdana" w:eastAsia="Arial" w:hAnsi="Verdana" w:cs="Arial"/>
                <w:b/>
                <w:sz w:val="22"/>
                <w:szCs w:val="22"/>
              </w:rPr>
            </w:pPr>
            <w:r w:rsidRPr="00343328">
              <w:rPr>
                <w:rFonts w:ascii="Verdana" w:eastAsia="Arial" w:hAnsi="Verdana" w:cs="Arial"/>
                <w:b/>
                <w:sz w:val="22"/>
                <w:szCs w:val="22"/>
              </w:rPr>
              <w:t>Fecha de hechos:</w:t>
            </w:r>
          </w:p>
        </w:tc>
        <w:tc>
          <w:tcPr>
            <w:tcW w:w="4419" w:type="dxa"/>
          </w:tcPr>
          <w:p w14:paraId="184266B5" w14:textId="77777777" w:rsidR="004F57A5" w:rsidRPr="00C42651" w:rsidRDefault="004F57A5" w:rsidP="009119AF">
            <w:pPr>
              <w:jc w:val="both"/>
              <w:rPr>
                <w:rFonts w:ascii="Verdana" w:eastAsia="Arial" w:hAnsi="Verdana" w:cs="Arial"/>
                <w:sz w:val="22"/>
                <w:szCs w:val="22"/>
              </w:rPr>
            </w:pPr>
            <w:r w:rsidRPr="00C42651">
              <w:rPr>
                <w:rFonts w:ascii="Verdana" w:eastAsia="Arial" w:hAnsi="Verdana" w:cs="Arial"/>
                <w:sz w:val="22"/>
                <w:szCs w:val="22"/>
              </w:rPr>
              <w:t>XXXX de 202X</w:t>
            </w:r>
          </w:p>
        </w:tc>
      </w:tr>
      <w:tr w:rsidR="004F57A5" w:rsidRPr="00C42651" w14:paraId="5E3A1CAA" w14:textId="77777777" w:rsidTr="009119AF">
        <w:tc>
          <w:tcPr>
            <w:tcW w:w="4419" w:type="dxa"/>
          </w:tcPr>
          <w:p w14:paraId="1103FB6E" w14:textId="77777777" w:rsidR="004F57A5" w:rsidRPr="00343328" w:rsidRDefault="004F57A5" w:rsidP="009119AF">
            <w:pPr>
              <w:pBdr>
                <w:top w:val="nil"/>
                <w:left w:val="nil"/>
                <w:bottom w:val="nil"/>
                <w:right w:val="nil"/>
                <w:between w:val="nil"/>
              </w:pBdr>
              <w:rPr>
                <w:rFonts w:ascii="Verdana" w:eastAsia="Arial" w:hAnsi="Verdana" w:cs="Arial"/>
                <w:b/>
                <w:color w:val="000000"/>
                <w:sz w:val="22"/>
                <w:szCs w:val="22"/>
              </w:rPr>
            </w:pPr>
            <w:r w:rsidRPr="00343328">
              <w:rPr>
                <w:rFonts w:ascii="Verdana" w:eastAsia="Arial" w:hAnsi="Verdana" w:cs="Arial"/>
                <w:b/>
                <w:color w:val="000000"/>
                <w:sz w:val="22"/>
                <w:szCs w:val="22"/>
              </w:rPr>
              <w:t>Asunto:</w:t>
            </w:r>
          </w:p>
        </w:tc>
        <w:tc>
          <w:tcPr>
            <w:tcW w:w="4419" w:type="dxa"/>
          </w:tcPr>
          <w:p w14:paraId="60D1731D" w14:textId="77777777" w:rsidR="004F57A5" w:rsidRPr="00C42651" w:rsidRDefault="004F57A5" w:rsidP="009119AF">
            <w:pPr>
              <w:jc w:val="both"/>
              <w:rPr>
                <w:rFonts w:ascii="Verdana" w:eastAsia="Arial" w:hAnsi="Verdana" w:cs="Arial"/>
                <w:sz w:val="22"/>
                <w:szCs w:val="22"/>
              </w:rPr>
            </w:pPr>
            <w:r>
              <w:rPr>
                <w:rFonts w:ascii="Arial" w:eastAsia="Arial" w:hAnsi="Arial" w:cs="Arial"/>
                <w:sz w:val="24"/>
                <w:szCs w:val="24"/>
              </w:rPr>
              <w:t>Auto por el cual se declara nulidad y se devuelve el expediente al funcionario de instrucción</w:t>
            </w:r>
          </w:p>
        </w:tc>
      </w:tr>
      <w:tr w:rsidR="004F57A5" w:rsidRPr="00C42651" w14:paraId="13A9A9FB" w14:textId="77777777" w:rsidTr="009119AF">
        <w:tc>
          <w:tcPr>
            <w:tcW w:w="4419" w:type="dxa"/>
          </w:tcPr>
          <w:p w14:paraId="766A8CA2" w14:textId="77777777" w:rsidR="004F57A5" w:rsidRPr="00343328" w:rsidRDefault="004F57A5" w:rsidP="009119AF">
            <w:pPr>
              <w:pBdr>
                <w:top w:val="nil"/>
                <w:left w:val="nil"/>
                <w:bottom w:val="nil"/>
                <w:right w:val="nil"/>
                <w:between w:val="nil"/>
              </w:pBdr>
              <w:rPr>
                <w:rFonts w:ascii="Verdana" w:eastAsia="Arial" w:hAnsi="Verdana" w:cs="Arial"/>
                <w:b/>
                <w:color w:val="000000"/>
                <w:sz w:val="22"/>
                <w:szCs w:val="22"/>
              </w:rPr>
            </w:pPr>
            <w:r w:rsidRPr="00343328">
              <w:rPr>
                <w:rFonts w:ascii="Verdana" w:eastAsia="Arial" w:hAnsi="Verdana" w:cs="Arial"/>
                <w:b/>
                <w:color w:val="000000"/>
                <w:sz w:val="22"/>
                <w:szCs w:val="22"/>
              </w:rPr>
              <w:t>Auto:</w:t>
            </w:r>
          </w:p>
        </w:tc>
        <w:tc>
          <w:tcPr>
            <w:tcW w:w="4419" w:type="dxa"/>
          </w:tcPr>
          <w:p w14:paraId="70A20BC0" w14:textId="77777777" w:rsidR="004F57A5" w:rsidRPr="00C42651" w:rsidRDefault="004F57A5" w:rsidP="009119AF">
            <w:pPr>
              <w:pBdr>
                <w:top w:val="nil"/>
                <w:left w:val="nil"/>
                <w:bottom w:val="nil"/>
                <w:right w:val="nil"/>
                <w:between w:val="nil"/>
              </w:pBdr>
              <w:jc w:val="both"/>
              <w:rPr>
                <w:rFonts w:ascii="Verdana" w:eastAsia="Arial" w:hAnsi="Verdana" w:cs="Arial"/>
                <w:color w:val="000000"/>
                <w:sz w:val="22"/>
                <w:szCs w:val="22"/>
              </w:rPr>
            </w:pPr>
            <w:r w:rsidRPr="00C42651">
              <w:rPr>
                <w:rFonts w:ascii="Verdana" w:eastAsia="Arial" w:hAnsi="Verdana" w:cs="Arial"/>
                <w:color w:val="000000"/>
                <w:sz w:val="22"/>
                <w:szCs w:val="22"/>
              </w:rPr>
              <w:t>XXXX de 202X</w:t>
            </w:r>
          </w:p>
        </w:tc>
      </w:tr>
    </w:tbl>
    <w:p w14:paraId="6EEAC4F1" w14:textId="77777777" w:rsidR="004F57A5" w:rsidRDefault="004F57A5" w:rsidP="004F57A5">
      <w:pPr>
        <w:rPr>
          <w:rFonts w:ascii="Arial" w:eastAsia="Arial" w:hAnsi="Arial" w:cs="Arial"/>
          <w:b/>
          <w:color w:val="0000FF"/>
          <w:sz w:val="24"/>
          <w:szCs w:val="24"/>
        </w:rPr>
      </w:pPr>
    </w:p>
    <w:p w14:paraId="3F924BAF" w14:textId="77777777" w:rsidR="004F57A5" w:rsidRDefault="004F57A5" w:rsidP="004F57A5">
      <w:pPr>
        <w:numPr>
          <w:ilvl w:val="0"/>
          <w:numId w:val="23"/>
        </w:numPr>
        <w:spacing w:after="160" w:line="276" w:lineRule="auto"/>
        <w:jc w:val="center"/>
        <w:rPr>
          <w:rFonts w:ascii="Arial" w:eastAsia="Arial" w:hAnsi="Arial" w:cs="Arial"/>
          <w:b/>
          <w:sz w:val="24"/>
          <w:szCs w:val="24"/>
        </w:rPr>
      </w:pPr>
      <w:r>
        <w:rPr>
          <w:rFonts w:ascii="Arial" w:eastAsia="Arial" w:hAnsi="Arial" w:cs="Arial"/>
          <w:b/>
          <w:sz w:val="24"/>
          <w:szCs w:val="24"/>
        </w:rPr>
        <w:t>OBJETO DEL PRONUNCIAMIENTO</w:t>
      </w:r>
    </w:p>
    <w:p w14:paraId="6A6E5568" w14:textId="0BD5FA22" w:rsidR="004F57A5" w:rsidRPr="000E5947" w:rsidRDefault="004F57A5" w:rsidP="004F57A5">
      <w:pPr>
        <w:spacing w:line="252" w:lineRule="auto"/>
        <w:jc w:val="both"/>
        <w:rPr>
          <w:rFonts w:ascii="Verdana" w:eastAsia="Arial" w:hAnsi="Verdana" w:cs="Arial"/>
          <w:color w:val="000000"/>
          <w:sz w:val="22"/>
          <w:szCs w:val="22"/>
        </w:rPr>
      </w:pPr>
      <w:r w:rsidRPr="000E5947">
        <w:rPr>
          <w:rFonts w:ascii="Verdana" w:eastAsia="Arial" w:hAnsi="Verdana" w:cs="Arial"/>
          <w:color w:val="000000"/>
          <w:sz w:val="22"/>
          <w:szCs w:val="22"/>
        </w:rPr>
        <w:t xml:space="preserve">El(la) secretario(a) general de la Unidad de Planeación Minero Energética UPME, en ejercicio de </w:t>
      </w:r>
      <w:sdt>
        <w:sdtPr>
          <w:rPr>
            <w:rFonts w:ascii="Verdana" w:hAnsi="Verdana"/>
            <w:sz w:val="22"/>
            <w:szCs w:val="22"/>
          </w:rPr>
          <w:tag w:val="goog_rdk_0"/>
          <w:id w:val="-1245488197"/>
        </w:sdtPr>
        <w:sdtEndPr/>
        <w:sdtContent/>
      </w:sdt>
      <w:sdt>
        <w:sdtPr>
          <w:rPr>
            <w:rFonts w:ascii="Verdana" w:hAnsi="Verdana"/>
            <w:sz w:val="22"/>
            <w:szCs w:val="22"/>
          </w:rPr>
          <w:tag w:val="goog_rdk_1"/>
          <w:id w:val="2101594227"/>
        </w:sdtPr>
        <w:sdtEndPr/>
        <w:sdtContent/>
      </w:sdt>
      <w:r w:rsidRPr="000E5947">
        <w:rPr>
          <w:rFonts w:ascii="Verdana" w:eastAsia="Arial" w:hAnsi="Verdana" w:cs="Arial"/>
          <w:color w:val="000000"/>
          <w:sz w:val="22"/>
          <w:szCs w:val="22"/>
        </w:rPr>
        <w:t xml:space="preserve">las funciones indicadas en el numeral 13 del artículo 19 del Decreto 2121 del 2023 </w:t>
      </w:r>
      <w:sdt>
        <w:sdtPr>
          <w:rPr>
            <w:rFonts w:ascii="Verdana" w:hAnsi="Verdana"/>
            <w:sz w:val="22"/>
            <w:szCs w:val="22"/>
          </w:rPr>
          <w:tag w:val="goog_rdk_2"/>
          <w:id w:val="-1917625140"/>
        </w:sdtPr>
        <w:sdtEndPr/>
        <w:sdtContent>
          <w:r w:rsidRPr="000E5947">
            <w:rPr>
              <w:rFonts w:ascii="Verdana" w:eastAsia="Arial" w:hAnsi="Verdana" w:cs="Arial"/>
              <w:color w:val="000000"/>
              <w:sz w:val="22"/>
              <w:szCs w:val="22"/>
            </w:rPr>
            <w:t xml:space="preserve">y de la </w:t>
          </w:r>
        </w:sdtContent>
      </w:sdt>
      <w:r w:rsidRPr="000E5947">
        <w:rPr>
          <w:rFonts w:ascii="Verdana" w:eastAsia="Arial" w:hAnsi="Verdana" w:cs="Arial"/>
          <w:color w:val="000000"/>
          <w:sz w:val="22"/>
          <w:szCs w:val="22"/>
        </w:rPr>
        <w:t>competencia establecida en los artículos 225D</w:t>
      </w:r>
      <w:r w:rsidR="00D34378">
        <w:rPr>
          <w:rFonts w:ascii="Verdana" w:eastAsia="Arial" w:hAnsi="Verdana" w:cs="Arial"/>
          <w:color w:val="000000"/>
          <w:sz w:val="22"/>
          <w:szCs w:val="22"/>
        </w:rPr>
        <w:t xml:space="preserve"> </w:t>
      </w:r>
      <w:r w:rsidRPr="000E5947">
        <w:rPr>
          <w:rFonts w:ascii="Verdana" w:eastAsia="Arial" w:hAnsi="Verdana" w:cs="Arial"/>
          <w:color w:val="FF0000"/>
          <w:sz w:val="22"/>
          <w:szCs w:val="22"/>
        </w:rPr>
        <w:t>(en caso de juicio verbal aplicaría el artículo 229</w:t>
      </w:r>
      <w:r w:rsidRPr="000E5947">
        <w:rPr>
          <w:rFonts w:ascii="Verdana" w:eastAsia="Arial" w:hAnsi="Verdana" w:cs="Arial"/>
          <w:color w:val="000000"/>
          <w:sz w:val="22"/>
          <w:szCs w:val="22"/>
        </w:rPr>
        <w:t xml:space="preserve">) de la Ley 1952 de 2019, procede a devolver el proceso disciplinario No. </w:t>
      </w:r>
      <w:r w:rsidRPr="000E5947">
        <w:rPr>
          <w:rFonts w:ascii="Verdana" w:eastAsia="Arial" w:hAnsi="Verdana" w:cs="Arial"/>
          <w:sz w:val="22"/>
          <w:szCs w:val="22"/>
        </w:rPr>
        <w:t>XXXX</w:t>
      </w:r>
      <w:r w:rsidRPr="000E5947">
        <w:rPr>
          <w:rFonts w:ascii="Verdana" w:eastAsia="Arial" w:hAnsi="Verdana" w:cs="Arial"/>
          <w:b/>
          <w:sz w:val="22"/>
          <w:szCs w:val="22"/>
        </w:rPr>
        <w:t xml:space="preserve"> </w:t>
      </w:r>
      <w:r w:rsidRPr="000E5947">
        <w:rPr>
          <w:rFonts w:ascii="Verdana" w:eastAsia="Arial" w:hAnsi="Verdana" w:cs="Arial"/>
          <w:color w:val="000000"/>
          <w:sz w:val="22"/>
          <w:szCs w:val="22"/>
        </w:rPr>
        <w:t>a la Oficina Asesora Jurídica para que se varíe el(los) cargo(s) formulado(s), con fundamento en los siguientes:</w:t>
      </w:r>
    </w:p>
    <w:p w14:paraId="25CF7902" w14:textId="77777777" w:rsidR="004F57A5" w:rsidRPr="000E5947" w:rsidRDefault="004F57A5" w:rsidP="004F57A5">
      <w:pPr>
        <w:spacing w:line="252" w:lineRule="auto"/>
        <w:jc w:val="both"/>
        <w:rPr>
          <w:rFonts w:ascii="Verdana" w:eastAsia="Arial" w:hAnsi="Verdana" w:cs="Arial"/>
          <w:color w:val="000000"/>
          <w:sz w:val="22"/>
          <w:szCs w:val="22"/>
        </w:rPr>
      </w:pPr>
    </w:p>
    <w:p w14:paraId="23620FBB" w14:textId="77777777" w:rsidR="004F57A5" w:rsidRPr="000E5947" w:rsidRDefault="004F57A5" w:rsidP="004F57A5">
      <w:pPr>
        <w:numPr>
          <w:ilvl w:val="0"/>
          <w:numId w:val="23"/>
        </w:numPr>
        <w:pBdr>
          <w:top w:val="nil"/>
          <w:left w:val="nil"/>
          <w:bottom w:val="nil"/>
          <w:right w:val="nil"/>
          <w:between w:val="nil"/>
        </w:pBdr>
        <w:spacing w:line="250" w:lineRule="auto"/>
        <w:jc w:val="center"/>
        <w:rPr>
          <w:rFonts w:ascii="Verdana" w:eastAsia="Arial" w:hAnsi="Verdana" w:cs="Arial"/>
          <w:b/>
          <w:color w:val="000000"/>
          <w:sz w:val="22"/>
          <w:szCs w:val="22"/>
        </w:rPr>
      </w:pPr>
      <w:r w:rsidRPr="000E5947">
        <w:rPr>
          <w:rFonts w:ascii="Verdana" w:eastAsia="Arial" w:hAnsi="Verdana" w:cs="Arial"/>
          <w:b/>
          <w:color w:val="000000"/>
          <w:sz w:val="22"/>
          <w:szCs w:val="22"/>
        </w:rPr>
        <w:t>HECHOS</w:t>
      </w:r>
    </w:p>
    <w:p w14:paraId="04022FC9" w14:textId="77777777" w:rsidR="004F57A5" w:rsidRPr="000E5947" w:rsidRDefault="004F57A5" w:rsidP="004F57A5">
      <w:pPr>
        <w:spacing w:line="250" w:lineRule="auto"/>
        <w:jc w:val="both"/>
        <w:rPr>
          <w:rFonts w:ascii="Verdana" w:eastAsia="Arial" w:hAnsi="Verdana" w:cs="Arial"/>
          <w:color w:val="000000"/>
          <w:sz w:val="22"/>
          <w:szCs w:val="22"/>
        </w:rPr>
      </w:pPr>
    </w:p>
    <w:p w14:paraId="62EFE3FF" w14:textId="77777777" w:rsidR="004F57A5" w:rsidRPr="000E5947" w:rsidRDefault="004F57A5" w:rsidP="004F57A5">
      <w:pPr>
        <w:spacing w:line="250" w:lineRule="auto"/>
        <w:jc w:val="both"/>
        <w:rPr>
          <w:rFonts w:ascii="Verdana" w:eastAsia="Arial" w:hAnsi="Verdana" w:cs="Arial"/>
          <w:color w:val="FF0000"/>
          <w:sz w:val="22"/>
          <w:szCs w:val="22"/>
        </w:rPr>
      </w:pPr>
      <w:r w:rsidRPr="000E5947">
        <w:rPr>
          <w:rFonts w:ascii="Verdana" w:eastAsia="Arial" w:hAnsi="Verdana" w:cs="Arial"/>
          <w:color w:val="FF0000"/>
          <w:sz w:val="22"/>
          <w:szCs w:val="22"/>
        </w:rPr>
        <w:t>Hacer un resumen de la queja, informe, etc. en donde constan los hechos objeto de investigación.</w:t>
      </w:r>
    </w:p>
    <w:p w14:paraId="280A8D66" w14:textId="77777777" w:rsidR="004F57A5" w:rsidRPr="000E5947" w:rsidRDefault="004F57A5" w:rsidP="004F57A5">
      <w:pPr>
        <w:spacing w:line="250" w:lineRule="auto"/>
        <w:jc w:val="both"/>
        <w:rPr>
          <w:rFonts w:ascii="Verdana" w:eastAsia="Arial" w:hAnsi="Verdana" w:cs="Arial"/>
          <w:color w:val="000000"/>
          <w:sz w:val="22"/>
          <w:szCs w:val="22"/>
        </w:rPr>
      </w:pPr>
    </w:p>
    <w:p w14:paraId="37DF3AC7" w14:textId="77777777" w:rsidR="004F57A5" w:rsidRPr="000E5947" w:rsidRDefault="004F57A5" w:rsidP="004F57A5">
      <w:pPr>
        <w:spacing w:line="250" w:lineRule="auto"/>
        <w:jc w:val="center"/>
        <w:rPr>
          <w:rFonts w:ascii="Verdana" w:eastAsia="Arial" w:hAnsi="Verdana" w:cs="Arial"/>
          <w:b/>
          <w:color w:val="000000"/>
          <w:sz w:val="22"/>
          <w:szCs w:val="22"/>
        </w:rPr>
      </w:pPr>
      <w:r w:rsidRPr="000E5947">
        <w:rPr>
          <w:rFonts w:ascii="Verdana" w:eastAsia="Arial" w:hAnsi="Verdana" w:cs="Arial"/>
          <w:b/>
          <w:color w:val="000000"/>
          <w:sz w:val="22"/>
          <w:szCs w:val="22"/>
        </w:rPr>
        <w:t>III. ANTECEDENTES PROCESALES</w:t>
      </w:r>
    </w:p>
    <w:p w14:paraId="09DEAB07" w14:textId="77777777" w:rsidR="004F57A5" w:rsidRPr="000E5947" w:rsidRDefault="004F57A5" w:rsidP="004F57A5">
      <w:pPr>
        <w:pBdr>
          <w:top w:val="nil"/>
          <w:left w:val="nil"/>
          <w:bottom w:val="nil"/>
          <w:right w:val="nil"/>
          <w:between w:val="nil"/>
        </w:pBdr>
        <w:tabs>
          <w:tab w:val="center" w:pos="4419"/>
          <w:tab w:val="right" w:pos="8838"/>
          <w:tab w:val="left" w:pos="720"/>
        </w:tabs>
        <w:spacing w:line="250" w:lineRule="auto"/>
        <w:jc w:val="both"/>
        <w:rPr>
          <w:rFonts w:ascii="Verdana" w:eastAsia="Arial" w:hAnsi="Verdana" w:cs="Arial"/>
          <w:color w:val="000000"/>
          <w:sz w:val="22"/>
          <w:szCs w:val="22"/>
        </w:rPr>
      </w:pPr>
    </w:p>
    <w:p w14:paraId="3E53F100" w14:textId="77777777" w:rsidR="004F57A5" w:rsidRPr="000E5947" w:rsidRDefault="004F57A5" w:rsidP="004F57A5">
      <w:pPr>
        <w:spacing w:line="250" w:lineRule="auto"/>
        <w:jc w:val="both"/>
        <w:rPr>
          <w:rFonts w:ascii="Verdana" w:eastAsia="Arial" w:hAnsi="Verdana" w:cs="Arial"/>
          <w:color w:val="000000"/>
          <w:sz w:val="22"/>
          <w:szCs w:val="22"/>
        </w:rPr>
      </w:pPr>
      <w:r w:rsidRPr="000E5947">
        <w:rPr>
          <w:rFonts w:ascii="Verdana" w:eastAsia="Arial" w:hAnsi="Verdana" w:cs="Arial"/>
          <w:color w:val="FF0000"/>
          <w:sz w:val="22"/>
          <w:szCs w:val="22"/>
        </w:rPr>
        <w:t>Indicar las actuaciones más relevantes.</w:t>
      </w:r>
      <w:r w:rsidRPr="000E5947">
        <w:rPr>
          <w:rFonts w:ascii="Verdana" w:eastAsia="Arial" w:hAnsi="Verdana" w:cs="Arial"/>
          <w:color w:val="000000"/>
          <w:sz w:val="22"/>
          <w:szCs w:val="22"/>
        </w:rPr>
        <w:t xml:space="preserve"> </w:t>
      </w:r>
    </w:p>
    <w:p w14:paraId="35517573" w14:textId="77777777" w:rsidR="004F57A5" w:rsidRPr="000E5947" w:rsidRDefault="004F57A5" w:rsidP="004F57A5">
      <w:pPr>
        <w:spacing w:line="250" w:lineRule="auto"/>
        <w:jc w:val="both"/>
        <w:rPr>
          <w:rFonts w:ascii="Verdana" w:eastAsia="Arial" w:hAnsi="Verdana" w:cs="Arial"/>
          <w:color w:val="000000"/>
          <w:sz w:val="22"/>
          <w:szCs w:val="22"/>
        </w:rPr>
      </w:pPr>
    </w:p>
    <w:p w14:paraId="11139E90" w14:textId="77777777" w:rsidR="004F57A5" w:rsidRPr="000E5947" w:rsidRDefault="004F57A5" w:rsidP="004F57A5">
      <w:pPr>
        <w:spacing w:line="252" w:lineRule="auto"/>
        <w:jc w:val="center"/>
        <w:rPr>
          <w:rFonts w:ascii="Verdana" w:eastAsia="Arial" w:hAnsi="Verdana" w:cs="Arial"/>
          <w:b/>
          <w:color w:val="000000"/>
          <w:sz w:val="22"/>
          <w:szCs w:val="22"/>
        </w:rPr>
      </w:pPr>
      <w:r w:rsidRPr="000E5947">
        <w:rPr>
          <w:rFonts w:ascii="Verdana" w:eastAsia="Arial" w:hAnsi="Verdana" w:cs="Arial"/>
          <w:b/>
          <w:color w:val="000000"/>
          <w:sz w:val="22"/>
          <w:szCs w:val="22"/>
        </w:rPr>
        <w:t>IV. CONSIDERACIONES DEL DESPACHO</w:t>
      </w:r>
    </w:p>
    <w:p w14:paraId="38B6AF5D" w14:textId="77777777" w:rsidR="004F57A5" w:rsidRPr="000E5947" w:rsidRDefault="004F57A5" w:rsidP="004F57A5">
      <w:pPr>
        <w:spacing w:line="252" w:lineRule="auto"/>
        <w:jc w:val="both"/>
        <w:rPr>
          <w:rFonts w:ascii="Verdana" w:eastAsia="Arial" w:hAnsi="Verdana" w:cs="Arial"/>
          <w:b/>
          <w:color w:val="000000"/>
          <w:sz w:val="22"/>
          <w:szCs w:val="22"/>
        </w:rPr>
      </w:pPr>
    </w:p>
    <w:p w14:paraId="53724D57" w14:textId="77777777" w:rsidR="004F57A5" w:rsidRPr="000E5947" w:rsidRDefault="004F57A5" w:rsidP="004F57A5">
      <w:pPr>
        <w:spacing w:line="252" w:lineRule="auto"/>
        <w:jc w:val="both"/>
        <w:rPr>
          <w:rFonts w:ascii="Verdana" w:eastAsia="Arial" w:hAnsi="Verdana" w:cs="Arial"/>
          <w:color w:val="000000"/>
          <w:sz w:val="22"/>
          <w:szCs w:val="22"/>
        </w:rPr>
      </w:pPr>
      <w:r w:rsidRPr="000E5947">
        <w:rPr>
          <w:rFonts w:ascii="Verdana" w:eastAsia="Arial" w:hAnsi="Verdana" w:cs="Arial"/>
          <w:color w:val="000000"/>
          <w:sz w:val="22"/>
          <w:szCs w:val="22"/>
        </w:rPr>
        <w:t xml:space="preserve">De acuerdo con el numeral 3º del artículo 225D de Ley 1952 de 2019 </w:t>
      </w:r>
      <w:r w:rsidRPr="000E5947">
        <w:rPr>
          <w:rFonts w:ascii="Verdana" w:eastAsia="Arial" w:hAnsi="Verdana" w:cs="Arial"/>
          <w:color w:val="FF0000"/>
          <w:sz w:val="22"/>
          <w:szCs w:val="22"/>
        </w:rPr>
        <w:t>(229 en caso de ser juicio verbal)</w:t>
      </w:r>
      <w:r w:rsidRPr="000E5947">
        <w:rPr>
          <w:rFonts w:ascii="Verdana" w:eastAsia="Arial" w:hAnsi="Verdana" w:cs="Arial"/>
          <w:color w:val="000000"/>
          <w:sz w:val="22"/>
          <w:szCs w:val="22"/>
        </w:rPr>
        <w:t>, una vez recibido por el Despacho las razones del instructor para no variar los cargos, este Despacho procederá a decretar la nulidad de lo actuado inclusive hasta el auto No XX del XX de XXXX por medio del cual se formuló cargos disciplinarios en contra del servidor XXXXXXXX.</w:t>
      </w:r>
    </w:p>
    <w:p w14:paraId="630DD22D" w14:textId="77777777" w:rsidR="004F57A5" w:rsidRPr="000E5947" w:rsidRDefault="004F57A5" w:rsidP="004F57A5">
      <w:pPr>
        <w:spacing w:line="252" w:lineRule="auto"/>
        <w:jc w:val="both"/>
        <w:rPr>
          <w:rFonts w:ascii="Verdana" w:eastAsia="Arial" w:hAnsi="Verdana" w:cs="Arial"/>
          <w:color w:val="000000"/>
          <w:sz w:val="22"/>
          <w:szCs w:val="22"/>
        </w:rPr>
      </w:pPr>
    </w:p>
    <w:p w14:paraId="244504CE" w14:textId="2875CF05" w:rsidR="004F57A5" w:rsidRPr="000E5947" w:rsidRDefault="004F57A5" w:rsidP="004F57A5">
      <w:pPr>
        <w:spacing w:line="252" w:lineRule="auto"/>
        <w:jc w:val="both"/>
        <w:rPr>
          <w:rFonts w:ascii="Verdana" w:eastAsia="Arial" w:hAnsi="Verdana" w:cs="Arial"/>
          <w:color w:val="000000"/>
          <w:sz w:val="22"/>
          <w:szCs w:val="22"/>
        </w:rPr>
      </w:pPr>
      <w:r w:rsidRPr="000E5947">
        <w:rPr>
          <w:rFonts w:ascii="Verdana" w:eastAsia="Arial" w:hAnsi="Verdana" w:cs="Arial"/>
          <w:color w:val="000000"/>
          <w:sz w:val="22"/>
          <w:szCs w:val="22"/>
        </w:rPr>
        <w:t xml:space="preserve">En atención a lo dispuesto en el artículo 202 del CGD, este Despacho considera que se ha configurado la causal contenida en el numeral </w:t>
      </w:r>
      <w:r w:rsidR="006D4449">
        <w:rPr>
          <w:rFonts w:ascii="Verdana" w:eastAsia="Arial" w:hAnsi="Verdana" w:cs="Arial"/>
          <w:color w:val="000000"/>
          <w:sz w:val="22"/>
          <w:szCs w:val="22"/>
        </w:rPr>
        <w:t>(</w:t>
      </w:r>
      <w:r w:rsidRPr="006D4449">
        <w:rPr>
          <w:rFonts w:ascii="Verdana" w:eastAsia="Arial" w:hAnsi="Verdana" w:cs="Arial"/>
          <w:color w:val="FF0000"/>
          <w:sz w:val="22"/>
          <w:szCs w:val="22"/>
        </w:rPr>
        <w:t>X</w:t>
      </w:r>
      <w:r w:rsidR="006D4449">
        <w:rPr>
          <w:rFonts w:ascii="Verdana" w:eastAsia="Arial" w:hAnsi="Verdana" w:cs="Arial"/>
          <w:sz w:val="22"/>
          <w:szCs w:val="22"/>
        </w:rPr>
        <w:t>)</w:t>
      </w:r>
      <w:r w:rsidRPr="000E5947">
        <w:rPr>
          <w:rFonts w:ascii="Verdana" w:eastAsia="Arial" w:hAnsi="Verdana" w:cs="Arial"/>
          <w:color w:val="000000"/>
          <w:sz w:val="22"/>
          <w:szCs w:val="22"/>
        </w:rPr>
        <w:t>.</w:t>
      </w:r>
    </w:p>
    <w:p w14:paraId="06D6215D" w14:textId="77777777" w:rsidR="004F57A5" w:rsidRPr="000E5947" w:rsidRDefault="004F57A5" w:rsidP="004F57A5">
      <w:pPr>
        <w:spacing w:line="252" w:lineRule="auto"/>
        <w:jc w:val="both"/>
        <w:rPr>
          <w:rFonts w:ascii="Verdana" w:eastAsia="Arial" w:hAnsi="Verdana" w:cs="Arial"/>
          <w:color w:val="000000"/>
          <w:sz w:val="22"/>
          <w:szCs w:val="22"/>
        </w:rPr>
      </w:pPr>
      <w:bookmarkStart w:id="0" w:name="_GoBack"/>
      <w:bookmarkEnd w:id="0"/>
    </w:p>
    <w:p w14:paraId="5FCAAE0C" w14:textId="77777777" w:rsidR="004F57A5" w:rsidRPr="000E5947" w:rsidRDefault="004F57A5" w:rsidP="004F57A5">
      <w:pPr>
        <w:spacing w:line="252" w:lineRule="auto"/>
        <w:jc w:val="both"/>
        <w:rPr>
          <w:rFonts w:ascii="Verdana" w:eastAsia="Arial" w:hAnsi="Verdana" w:cs="Arial"/>
          <w:color w:val="FF0000"/>
          <w:sz w:val="22"/>
          <w:szCs w:val="22"/>
        </w:rPr>
      </w:pPr>
      <w:r w:rsidRPr="000E5947">
        <w:rPr>
          <w:rFonts w:ascii="Verdana" w:eastAsia="Arial" w:hAnsi="Verdana" w:cs="Arial"/>
          <w:color w:val="FF0000"/>
          <w:sz w:val="22"/>
          <w:szCs w:val="22"/>
        </w:rPr>
        <w:t>(Acá se desarrolla el argumento del por qué se violó el derecho de defensa del investigado o la existencia de una irregularidad que afecta el debido proceso).</w:t>
      </w:r>
    </w:p>
    <w:p w14:paraId="7D83E436" w14:textId="77777777" w:rsidR="004F57A5" w:rsidRPr="000E5947" w:rsidRDefault="004F57A5" w:rsidP="004F57A5">
      <w:pPr>
        <w:spacing w:line="252" w:lineRule="auto"/>
        <w:jc w:val="both"/>
        <w:rPr>
          <w:rFonts w:ascii="Verdana" w:eastAsia="Arial" w:hAnsi="Verdana" w:cs="Arial"/>
          <w:color w:val="000000"/>
          <w:sz w:val="22"/>
          <w:szCs w:val="22"/>
        </w:rPr>
      </w:pPr>
    </w:p>
    <w:p w14:paraId="47D6F45C" w14:textId="77777777" w:rsidR="004F57A5" w:rsidRPr="000E5947" w:rsidRDefault="004F57A5" w:rsidP="004F57A5">
      <w:pPr>
        <w:spacing w:line="252" w:lineRule="auto"/>
        <w:ind w:right="340"/>
        <w:jc w:val="both"/>
        <w:rPr>
          <w:rFonts w:ascii="Verdana" w:eastAsia="Arial" w:hAnsi="Verdana" w:cs="Arial"/>
          <w:color w:val="FF0000"/>
          <w:sz w:val="22"/>
          <w:szCs w:val="22"/>
        </w:rPr>
      </w:pPr>
      <w:r w:rsidRPr="000E5947">
        <w:rPr>
          <w:rFonts w:ascii="Verdana" w:eastAsia="Arial" w:hAnsi="Verdana" w:cs="Arial"/>
          <w:color w:val="000000"/>
          <w:sz w:val="22"/>
          <w:szCs w:val="22"/>
        </w:rPr>
        <w:lastRenderedPageBreak/>
        <w:t>En razón de lo anterior, se dispondrá la devolución del expediente a la Oficina Asesora Jurídica a fin de que se continue con la actuación disciplinaria.</w:t>
      </w:r>
    </w:p>
    <w:p w14:paraId="1C695A4C" w14:textId="77777777" w:rsidR="004F57A5" w:rsidRPr="000E5947" w:rsidRDefault="004F57A5" w:rsidP="004F57A5">
      <w:pPr>
        <w:spacing w:line="252" w:lineRule="auto"/>
        <w:jc w:val="both"/>
        <w:rPr>
          <w:rFonts w:ascii="Verdana" w:eastAsia="Arial" w:hAnsi="Verdana" w:cs="Arial"/>
          <w:color w:val="000000"/>
          <w:sz w:val="22"/>
          <w:szCs w:val="22"/>
        </w:rPr>
      </w:pPr>
    </w:p>
    <w:p w14:paraId="10B9C62B" w14:textId="77777777" w:rsidR="004F57A5" w:rsidRPr="000E5947" w:rsidRDefault="004F57A5" w:rsidP="004F57A5">
      <w:pPr>
        <w:spacing w:line="249" w:lineRule="auto"/>
        <w:jc w:val="both"/>
        <w:rPr>
          <w:rFonts w:ascii="Verdana" w:eastAsia="Arial" w:hAnsi="Verdana" w:cs="Arial"/>
          <w:color w:val="000000"/>
          <w:sz w:val="22"/>
          <w:szCs w:val="22"/>
        </w:rPr>
      </w:pPr>
      <w:r w:rsidRPr="000E5947">
        <w:rPr>
          <w:rFonts w:ascii="Verdana" w:eastAsia="Arial" w:hAnsi="Verdana" w:cs="Arial"/>
          <w:color w:val="000000"/>
          <w:sz w:val="22"/>
          <w:szCs w:val="22"/>
        </w:rPr>
        <w:t>En virtud de lo anterior, el (la) secretario(a) general de la Unidad de Planeación Minero Energética UPME, en uso de sus facultades legales y reglamentarias,</w:t>
      </w:r>
    </w:p>
    <w:p w14:paraId="41F407B5" w14:textId="77777777" w:rsidR="004F57A5" w:rsidRPr="000E5947" w:rsidRDefault="004F57A5" w:rsidP="004F57A5">
      <w:pPr>
        <w:spacing w:line="252" w:lineRule="auto"/>
        <w:jc w:val="both"/>
        <w:rPr>
          <w:rFonts w:ascii="Verdana" w:eastAsia="Arial" w:hAnsi="Verdana" w:cs="Arial"/>
          <w:color w:val="000000"/>
          <w:sz w:val="22"/>
          <w:szCs w:val="22"/>
        </w:rPr>
      </w:pPr>
    </w:p>
    <w:p w14:paraId="49D88B69" w14:textId="77777777" w:rsidR="004F57A5" w:rsidRPr="000E5947" w:rsidRDefault="004F57A5" w:rsidP="004F57A5">
      <w:pPr>
        <w:pBdr>
          <w:top w:val="nil"/>
          <w:left w:val="nil"/>
          <w:bottom w:val="nil"/>
          <w:right w:val="nil"/>
          <w:between w:val="nil"/>
        </w:pBdr>
        <w:spacing w:line="252" w:lineRule="auto"/>
        <w:jc w:val="center"/>
        <w:rPr>
          <w:rFonts w:ascii="Verdana" w:eastAsia="Arial" w:hAnsi="Verdana" w:cs="Arial"/>
          <w:b/>
          <w:color w:val="000000"/>
          <w:sz w:val="22"/>
          <w:szCs w:val="22"/>
        </w:rPr>
      </w:pPr>
      <w:r w:rsidRPr="000E5947">
        <w:rPr>
          <w:rFonts w:ascii="Verdana" w:eastAsia="Arial" w:hAnsi="Verdana" w:cs="Arial"/>
          <w:b/>
          <w:color w:val="000000"/>
          <w:sz w:val="22"/>
          <w:szCs w:val="22"/>
        </w:rPr>
        <w:t>RESUELVE</w:t>
      </w:r>
    </w:p>
    <w:p w14:paraId="13692120" w14:textId="77777777" w:rsidR="004F57A5" w:rsidRPr="000E5947" w:rsidRDefault="004F57A5" w:rsidP="004F57A5">
      <w:pPr>
        <w:spacing w:line="252" w:lineRule="auto"/>
        <w:jc w:val="both"/>
        <w:rPr>
          <w:rFonts w:ascii="Verdana" w:eastAsia="Arial" w:hAnsi="Verdana" w:cs="Arial"/>
          <w:color w:val="000000"/>
          <w:sz w:val="22"/>
          <w:szCs w:val="22"/>
        </w:rPr>
      </w:pPr>
    </w:p>
    <w:p w14:paraId="43288445" w14:textId="62E71A36" w:rsidR="004F57A5" w:rsidRPr="000E5947" w:rsidRDefault="004F57A5" w:rsidP="004F57A5">
      <w:pPr>
        <w:widowControl w:val="0"/>
        <w:autoSpaceDE w:val="0"/>
        <w:autoSpaceDN w:val="0"/>
        <w:adjustRightInd w:val="0"/>
        <w:spacing w:line="276" w:lineRule="auto"/>
        <w:ind w:left="10" w:hanging="10"/>
        <w:jc w:val="both"/>
        <w:rPr>
          <w:rFonts w:ascii="Verdana" w:hAnsi="Verdana" w:cs="Arial"/>
          <w:color w:val="000000"/>
          <w:sz w:val="22"/>
          <w:szCs w:val="22"/>
        </w:rPr>
      </w:pPr>
      <w:bookmarkStart w:id="1" w:name="_heading=h.gjdgxs" w:colFirst="0" w:colLast="0"/>
      <w:bookmarkEnd w:id="1"/>
      <w:r w:rsidRPr="000E5947">
        <w:rPr>
          <w:rFonts w:ascii="Verdana" w:eastAsia="Arial" w:hAnsi="Verdana" w:cs="Arial"/>
          <w:b/>
          <w:color w:val="000000"/>
          <w:sz w:val="22"/>
          <w:szCs w:val="22"/>
        </w:rPr>
        <w:t>PRIMERO</w:t>
      </w:r>
      <w:r w:rsidRPr="000E5947">
        <w:rPr>
          <w:rFonts w:ascii="Verdana" w:eastAsia="Arial" w:hAnsi="Verdana" w:cs="Arial"/>
          <w:color w:val="000000"/>
          <w:sz w:val="22"/>
          <w:szCs w:val="22"/>
        </w:rPr>
        <w:t xml:space="preserve">: </w:t>
      </w:r>
      <w:r w:rsidRPr="000E5947">
        <w:rPr>
          <w:rFonts w:ascii="Verdana" w:hAnsi="Verdana" w:cs="Arial"/>
          <w:b/>
          <w:color w:val="000000"/>
          <w:sz w:val="22"/>
          <w:szCs w:val="22"/>
        </w:rPr>
        <w:t>DECLARAR LA NULIDAD</w:t>
      </w:r>
      <w:r w:rsidRPr="000E5947">
        <w:rPr>
          <w:rFonts w:ascii="Verdana" w:hAnsi="Verdana" w:cs="Arial"/>
          <w:color w:val="000000"/>
          <w:sz w:val="22"/>
          <w:szCs w:val="22"/>
        </w:rPr>
        <w:t xml:space="preserve"> a partir inclusive del auto de _______ No ___ de fecha _______, de conformidad con lo expues</w:t>
      </w:r>
      <w:r w:rsidR="009E120F">
        <w:rPr>
          <w:rFonts w:ascii="Verdana" w:hAnsi="Verdana" w:cs="Arial"/>
          <w:color w:val="000000"/>
          <w:sz w:val="22"/>
          <w:szCs w:val="22"/>
        </w:rPr>
        <w:t>to en la parte considerativa de</w:t>
      </w:r>
      <w:r w:rsidRPr="000E5947">
        <w:rPr>
          <w:rFonts w:ascii="Verdana" w:hAnsi="Verdana" w:cs="Arial"/>
          <w:color w:val="000000"/>
          <w:sz w:val="22"/>
          <w:szCs w:val="22"/>
        </w:rPr>
        <w:t>l</w:t>
      </w:r>
      <w:r w:rsidR="009E120F">
        <w:rPr>
          <w:rFonts w:ascii="Verdana" w:hAnsi="Verdana" w:cs="Arial"/>
          <w:color w:val="000000"/>
          <w:sz w:val="22"/>
          <w:szCs w:val="22"/>
        </w:rPr>
        <w:t xml:space="preserve"> presenta acto.</w:t>
      </w:r>
      <w:r w:rsidRPr="000E5947">
        <w:rPr>
          <w:rFonts w:ascii="Verdana" w:hAnsi="Verdana" w:cs="Arial"/>
          <w:color w:val="000000"/>
          <w:sz w:val="22"/>
          <w:szCs w:val="22"/>
        </w:rPr>
        <w:t xml:space="preserve"> </w:t>
      </w:r>
    </w:p>
    <w:p w14:paraId="04671506" w14:textId="77777777" w:rsidR="004F57A5" w:rsidRPr="000E5947" w:rsidRDefault="004F57A5" w:rsidP="004F57A5">
      <w:pPr>
        <w:spacing w:line="252" w:lineRule="auto"/>
        <w:jc w:val="both"/>
        <w:rPr>
          <w:rFonts w:ascii="Verdana" w:eastAsia="Arial" w:hAnsi="Verdana" w:cs="Arial"/>
          <w:color w:val="000000"/>
          <w:sz w:val="22"/>
          <w:szCs w:val="22"/>
        </w:rPr>
      </w:pPr>
    </w:p>
    <w:p w14:paraId="019E4560" w14:textId="535723DA" w:rsidR="004F57A5" w:rsidRPr="000E5947" w:rsidRDefault="004F57A5" w:rsidP="004F57A5">
      <w:pPr>
        <w:spacing w:line="252" w:lineRule="auto"/>
        <w:jc w:val="both"/>
        <w:rPr>
          <w:rFonts w:ascii="Verdana" w:eastAsia="Arial" w:hAnsi="Verdana" w:cs="Arial"/>
          <w:color w:val="000000"/>
          <w:sz w:val="22"/>
          <w:szCs w:val="22"/>
        </w:rPr>
      </w:pPr>
      <w:r w:rsidRPr="000E5947">
        <w:rPr>
          <w:rFonts w:ascii="Verdana" w:eastAsia="Arial" w:hAnsi="Verdana" w:cs="Arial"/>
          <w:b/>
          <w:color w:val="000000"/>
          <w:sz w:val="22"/>
          <w:szCs w:val="22"/>
        </w:rPr>
        <w:t>SEGUNDO: DEVOLVER</w:t>
      </w:r>
      <w:r w:rsidRPr="000E5947">
        <w:rPr>
          <w:rFonts w:ascii="Verdana" w:eastAsia="Arial" w:hAnsi="Verdana" w:cs="Arial"/>
          <w:color w:val="000000"/>
          <w:sz w:val="22"/>
          <w:szCs w:val="22"/>
        </w:rPr>
        <w:t xml:space="preserve"> el proceso disciplinario No. </w:t>
      </w:r>
      <w:r w:rsidRPr="000E5947">
        <w:rPr>
          <w:rFonts w:ascii="Verdana" w:eastAsia="Arial" w:hAnsi="Verdana" w:cs="Arial"/>
          <w:sz w:val="22"/>
          <w:szCs w:val="22"/>
        </w:rPr>
        <w:t>XXXX</w:t>
      </w:r>
      <w:r w:rsidRPr="000E5947">
        <w:rPr>
          <w:rFonts w:ascii="Verdana" w:eastAsia="Arial" w:hAnsi="Verdana" w:cs="Arial"/>
          <w:b/>
          <w:sz w:val="22"/>
          <w:szCs w:val="22"/>
        </w:rPr>
        <w:t xml:space="preserve">, </w:t>
      </w:r>
      <w:r w:rsidRPr="000E5947">
        <w:rPr>
          <w:rFonts w:ascii="Verdana" w:eastAsia="Arial" w:hAnsi="Verdana" w:cs="Arial"/>
          <w:sz w:val="22"/>
          <w:szCs w:val="22"/>
        </w:rPr>
        <w:t xml:space="preserve">adelantado en contra </w:t>
      </w:r>
      <w:r w:rsidR="004652FA">
        <w:rPr>
          <w:rFonts w:ascii="Verdana" w:eastAsia="Arial" w:hAnsi="Verdana" w:cs="Arial"/>
          <w:sz w:val="22"/>
          <w:szCs w:val="22"/>
        </w:rPr>
        <w:t xml:space="preserve">de </w:t>
      </w:r>
      <w:r w:rsidRPr="000E5947">
        <w:rPr>
          <w:rFonts w:ascii="Verdana" w:eastAsia="Arial" w:hAnsi="Verdana" w:cs="Arial"/>
          <w:sz w:val="22"/>
          <w:szCs w:val="22"/>
        </w:rPr>
        <w:t xml:space="preserve">XXXXXX identificado(a) con C.C. No. XXXXXX, en su condición de </w:t>
      </w:r>
      <w:r w:rsidR="0003441C">
        <w:rPr>
          <w:rFonts w:ascii="Verdana" w:eastAsia="Arial" w:hAnsi="Verdana" w:cs="Arial"/>
          <w:sz w:val="22"/>
          <w:szCs w:val="22"/>
        </w:rPr>
        <w:t>(</w:t>
      </w:r>
      <w:r w:rsidRPr="000E5947">
        <w:rPr>
          <w:rFonts w:ascii="Verdana" w:eastAsia="Arial" w:hAnsi="Verdana" w:cs="Arial"/>
          <w:color w:val="FF0000"/>
          <w:sz w:val="22"/>
          <w:szCs w:val="22"/>
        </w:rPr>
        <w:t>cargo del disciplinado</w:t>
      </w:r>
      <w:r w:rsidR="0003441C">
        <w:rPr>
          <w:rFonts w:ascii="Verdana" w:eastAsia="Arial" w:hAnsi="Verdana" w:cs="Arial"/>
          <w:color w:val="FF0000"/>
          <w:sz w:val="22"/>
          <w:szCs w:val="22"/>
        </w:rPr>
        <w:t>)</w:t>
      </w:r>
      <w:r w:rsidRPr="000E5947">
        <w:rPr>
          <w:rFonts w:ascii="Verdana" w:eastAsia="Arial" w:hAnsi="Verdana" w:cs="Arial"/>
          <w:color w:val="000000"/>
          <w:sz w:val="22"/>
          <w:szCs w:val="22"/>
        </w:rPr>
        <w:t xml:space="preserve"> para la época de los hechos, para lo de su competencia de conformidad con las razones expuestas en la parte motiva de este auto. </w:t>
      </w:r>
    </w:p>
    <w:p w14:paraId="2FD81E36" w14:textId="77777777" w:rsidR="004F57A5" w:rsidRPr="000E5947" w:rsidRDefault="004F57A5" w:rsidP="004F57A5">
      <w:pPr>
        <w:pBdr>
          <w:top w:val="nil"/>
          <w:left w:val="nil"/>
          <w:bottom w:val="nil"/>
          <w:right w:val="nil"/>
          <w:between w:val="nil"/>
        </w:pBdr>
        <w:spacing w:before="280" w:after="280" w:line="252" w:lineRule="auto"/>
        <w:jc w:val="both"/>
        <w:rPr>
          <w:rFonts w:ascii="Verdana" w:eastAsia="Arial" w:hAnsi="Verdana" w:cs="Arial"/>
          <w:color w:val="000000"/>
          <w:sz w:val="22"/>
          <w:szCs w:val="22"/>
        </w:rPr>
      </w:pPr>
      <w:r w:rsidRPr="000E5947">
        <w:rPr>
          <w:rFonts w:ascii="Verdana" w:eastAsia="Arial" w:hAnsi="Verdana" w:cs="Arial"/>
          <w:b/>
          <w:color w:val="000000"/>
          <w:sz w:val="22"/>
          <w:szCs w:val="22"/>
        </w:rPr>
        <w:t>TERCERO: COMUNICAR</w:t>
      </w:r>
      <w:r w:rsidRPr="000E5947">
        <w:rPr>
          <w:rFonts w:ascii="Verdana" w:eastAsia="Arial" w:hAnsi="Verdana" w:cs="Arial"/>
          <w:color w:val="000000"/>
          <w:sz w:val="22"/>
          <w:szCs w:val="22"/>
        </w:rPr>
        <w:t xml:space="preserve"> el presente auto al(la) </w:t>
      </w:r>
      <w:sdt>
        <w:sdtPr>
          <w:rPr>
            <w:rFonts w:ascii="Verdana" w:hAnsi="Verdana"/>
            <w:sz w:val="22"/>
            <w:szCs w:val="22"/>
          </w:rPr>
          <w:tag w:val="goog_rdk_5"/>
          <w:id w:val="503719658"/>
        </w:sdtPr>
        <w:sdtEndPr/>
        <w:sdtContent>
          <w:r w:rsidRPr="000E5947">
            <w:rPr>
              <w:rFonts w:ascii="Verdana" w:eastAsia="Arial" w:hAnsi="Verdana" w:cs="Arial"/>
              <w:color w:val="000000"/>
              <w:sz w:val="22"/>
              <w:szCs w:val="22"/>
            </w:rPr>
            <w:t>investigado</w:t>
          </w:r>
        </w:sdtContent>
      </w:sdt>
      <w:r w:rsidRPr="000E5947">
        <w:rPr>
          <w:rFonts w:ascii="Verdana" w:eastAsia="Arial" w:hAnsi="Verdana" w:cs="Arial"/>
          <w:color w:val="000000"/>
          <w:sz w:val="22"/>
          <w:szCs w:val="22"/>
        </w:rPr>
        <w:t>(a) XXXXX a la dirección: XXXXX (</w:t>
      </w:r>
      <w:r w:rsidRPr="000E5947">
        <w:rPr>
          <w:rFonts w:ascii="Verdana" w:eastAsia="Arial" w:hAnsi="Verdana" w:cs="Arial"/>
          <w:color w:val="FF0000"/>
          <w:sz w:val="22"/>
          <w:szCs w:val="22"/>
        </w:rPr>
        <w:t>correo electrónico XXXXX</w:t>
      </w:r>
      <w:r w:rsidRPr="000E5947">
        <w:rPr>
          <w:rFonts w:ascii="Verdana" w:eastAsia="Arial" w:hAnsi="Verdana" w:cs="Arial"/>
          <w:color w:val="000000"/>
          <w:sz w:val="22"/>
          <w:szCs w:val="22"/>
        </w:rPr>
        <w:t>) y a su defensor de confianza (</w:t>
      </w:r>
      <w:r w:rsidRPr="000E5947">
        <w:rPr>
          <w:rFonts w:ascii="Verdana" w:eastAsia="Arial" w:hAnsi="Verdana" w:cs="Arial"/>
          <w:color w:val="FF0000"/>
          <w:sz w:val="22"/>
          <w:szCs w:val="22"/>
        </w:rPr>
        <w:t>oficio</w:t>
      </w:r>
      <w:r w:rsidRPr="000E5947">
        <w:rPr>
          <w:rFonts w:ascii="Verdana" w:eastAsia="Arial" w:hAnsi="Verdana" w:cs="Arial"/>
          <w:color w:val="000000"/>
          <w:sz w:val="22"/>
          <w:szCs w:val="22"/>
        </w:rPr>
        <w:t>) a la dirección: XXXXX (</w:t>
      </w:r>
      <w:r w:rsidRPr="000E5947">
        <w:rPr>
          <w:rFonts w:ascii="Verdana" w:eastAsia="Arial" w:hAnsi="Verdana" w:cs="Arial"/>
          <w:color w:val="FF0000"/>
          <w:sz w:val="22"/>
          <w:szCs w:val="22"/>
        </w:rPr>
        <w:t>correo electrónico XXXXX</w:t>
      </w:r>
      <w:r w:rsidRPr="000E5947">
        <w:rPr>
          <w:rFonts w:ascii="Verdana" w:eastAsia="Arial" w:hAnsi="Verdana" w:cs="Arial"/>
          <w:color w:val="000000"/>
          <w:sz w:val="22"/>
          <w:szCs w:val="22"/>
        </w:rPr>
        <w:t xml:space="preserve">), en los términos del artículo 129 de la Ley 1952 de 2019 remitiéndoles copia de la presente providencia y advirtiéndoles que contra esta decisión interlocutoria no procede ningún recurso. </w:t>
      </w:r>
    </w:p>
    <w:sdt>
      <w:sdtPr>
        <w:rPr>
          <w:rFonts w:ascii="Verdana" w:hAnsi="Verdana"/>
          <w:sz w:val="22"/>
          <w:szCs w:val="22"/>
        </w:rPr>
        <w:tag w:val="goog_rdk_7"/>
        <w:id w:val="1404489467"/>
      </w:sdtPr>
      <w:sdtEndPr/>
      <w:sdtContent>
        <w:p w14:paraId="110BC926" w14:textId="77777777" w:rsidR="004F57A5" w:rsidRPr="000E5947" w:rsidRDefault="004F57A5" w:rsidP="004F57A5">
          <w:pPr>
            <w:pBdr>
              <w:top w:val="nil"/>
              <w:left w:val="nil"/>
              <w:bottom w:val="nil"/>
              <w:right w:val="nil"/>
              <w:between w:val="nil"/>
            </w:pBdr>
            <w:spacing w:line="252" w:lineRule="auto"/>
            <w:rPr>
              <w:rFonts w:ascii="Verdana" w:eastAsia="Arial" w:hAnsi="Verdana" w:cs="Arial"/>
              <w:color w:val="000000"/>
              <w:sz w:val="22"/>
              <w:szCs w:val="22"/>
            </w:rPr>
          </w:pPr>
          <w:r w:rsidRPr="000E5947">
            <w:rPr>
              <w:rFonts w:ascii="Verdana" w:eastAsia="Arial" w:hAnsi="Verdana" w:cs="Arial"/>
              <w:b/>
              <w:color w:val="000000"/>
              <w:sz w:val="22"/>
              <w:szCs w:val="22"/>
            </w:rPr>
            <w:t xml:space="preserve">CUARTO: </w:t>
          </w:r>
          <w:r w:rsidRPr="000E5947">
            <w:rPr>
              <w:rFonts w:ascii="Verdana" w:eastAsia="Arial" w:hAnsi="Verdana" w:cs="Arial"/>
              <w:color w:val="000000"/>
              <w:sz w:val="22"/>
              <w:szCs w:val="22"/>
            </w:rPr>
            <w:t>Líbrense las comunicaciones a que haya lugar</w:t>
          </w:r>
          <w:sdt>
            <w:sdtPr>
              <w:rPr>
                <w:rFonts w:ascii="Verdana" w:hAnsi="Verdana"/>
                <w:sz w:val="22"/>
                <w:szCs w:val="22"/>
              </w:rPr>
              <w:tag w:val="goog_rdk_6"/>
              <w:id w:val="679163194"/>
              <w:showingPlcHdr/>
            </w:sdtPr>
            <w:sdtEndPr/>
            <w:sdtContent>
              <w:r w:rsidRPr="000E5947">
                <w:rPr>
                  <w:rFonts w:ascii="Verdana" w:hAnsi="Verdana"/>
                  <w:sz w:val="22"/>
                  <w:szCs w:val="22"/>
                </w:rPr>
                <w:t xml:space="preserve">     </w:t>
              </w:r>
            </w:sdtContent>
          </w:sdt>
        </w:p>
      </w:sdtContent>
    </w:sdt>
    <w:sdt>
      <w:sdtPr>
        <w:rPr>
          <w:rFonts w:ascii="Verdana" w:hAnsi="Verdana"/>
          <w:sz w:val="22"/>
          <w:szCs w:val="22"/>
        </w:rPr>
        <w:tag w:val="goog_rdk_9"/>
        <w:id w:val="358934491"/>
      </w:sdtPr>
      <w:sdtEndPr/>
      <w:sdtContent>
        <w:p w14:paraId="0C307962" w14:textId="2FF42988" w:rsidR="004F57A5" w:rsidRPr="000E5947" w:rsidRDefault="00C65E68" w:rsidP="004F57A5">
          <w:pPr>
            <w:pBdr>
              <w:top w:val="nil"/>
              <w:left w:val="nil"/>
              <w:bottom w:val="nil"/>
              <w:right w:val="nil"/>
              <w:between w:val="nil"/>
            </w:pBdr>
            <w:spacing w:line="252" w:lineRule="auto"/>
            <w:jc w:val="center"/>
            <w:rPr>
              <w:rFonts w:ascii="Verdana" w:eastAsia="Arial" w:hAnsi="Verdana" w:cs="Arial"/>
              <w:color w:val="000000"/>
              <w:sz w:val="22"/>
              <w:szCs w:val="22"/>
            </w:rPr>
          </w:pPr>
          <w:sdt>
            <w:sdtPr>
              <w:rPr>
                <w:rFonts w:ascii="Verdana" w:hAnsi="Verdana"/>
                <w:sz w:val="22"/>
                <w:szCs w:val="22"/>
              </w:rPr>
              <w:tag w:val="goog_rdk_8"/>
              <w:id w:val="-609826989"/>
              <w:showingPlcHdr/>
            </w:sdtPr>
            <w:sdtEndPr/>
            <w:sdtContent>
              <w:r w:rsidR="00DC408A">
                <w:rPr>
                  <w:rFonts w:ascii="Verdana" w:hAnsi="Verdana"/>
                  <w:sz w:val="22"/>
                  <w:szCs w:val="22"/>
                </w:rPr>
                <w:t xml:space="preserve">     </w:t>
              </w:r>
            </w:sdtContent>
          </w:sdt>
        </w:p>
      </w:sdtContent>
    </w:sdt>
    <w:p w14:paraId="3AAD53C5" w14:textId="77777777" w:rsidR="004F57A5" w:rsidRPr="000E5947" w:rsidRDefault="004F57A5" w:rsidP="004F57A5">
      <w:pPr>
        <w:pBdr>
          <w:top w:val="nil"/>
          <w:left w:val="nil"/>
          <w:bottom w:val="nil"/>
          <w:right w:val="nil"/>
          <w:between w:val="nil"/>
        </w:pBdr>
        <w:spacing w:line="252" w:lineRule="auto"/>
        <w:jc w:val="center"/>
        <w:rPr>
          <w:rFonts w:ascii="Verdana" w:eastAsia="Arial" w:hAnsi="Verdana" w:cs="Arial"/>
          <w:b/>
          <w:color w:val="000000"/>
          <w:sz w:val="22"/>
          <w:szCs w:val="22"/>
        </w:rPr>
      </w:pPr>
      <w:r w:rsidRPr="000E5947">
        <w:rPr>
          <w:rFonts w:ascii="Verdana" w:eastAsia="Arial" w:hAnsi="Verdana" w:cs="Arial"/>
          <w:b/>
          <w:color w:val="000000"/>
          <w:sz w:val="22"/>
          <w:szCs w:val="22"/>
        </w:rPr>
        <w:t>COMUNÍQUESE Y CÚMPLASE</w:t>
      </w:r>
    </w:p>
    <w:p w14:paraId="26738060" w14:textId="77777777" w:rsidR="004F57A5" w:rsidRPr="000E5947" w:rsidRDefault="004F57A5" w:rsidP="004F57A5">
      <w:pPr>
        <w:jc w:val="both"/>
        <w:rPr>
          <w:rFonts w:ascii="Verdana" w:eastAsia="Arial" w:hAnsi="Verdana" w:cs="Arial"/>
          <w:sz w:val="22"/>
          <w:szCs w:val="22"/>
        </w:rPr>
      </w:pPr>
    </w:p>
    <w:p w14:paraId="3810AFE7" w14:textId="77777777" w:rsidR="004F57A5" w:rsidRPr="000E5947" w:rsidRDefault="004F57A5" w:rsidP="004F57A5">
      <w:pPr>
        <w:tabs>
          <w:tab w:val="left" w:pos="0"/>
        </w:tabs>
        <w:ind w:right="49"/>
        <w:jc w:val="center"/>
        <w:rPr>
          <w:rFonts w:ascii="Verdana" w:eastAsia="Arial" w:hAnsi="Verdana" w:cs="Arial"/>
          <w:sz w:val="22"/>
          <w:szCs w:val="22"/>
        </w:rPr>
      </w:pPr>
    </w:p>
    <w:p w14:paraId="73390044" w14:textId="77777777" w:rsidR="004F57A5" w:rsidRPr="000E5947" w:rsidRDefault="004F57A5" w:rsidP="004F57A5">
      <w:pPr>
        <w:rPr>
          <w:rFonts w:ascii="Verdana" w:eastAsia="Arial" w:hAnsi="Verdana" w:cs="Arial"/>
          <w:sz w:val="22"/>
          <w:szCs w:val="22"/>
        </w:rPr>
      </w:pPr>
    </w:p>
    <w:p w14:paraId="6CCC1840" w14:textId="77777777" w:rsidR="004F57A5" w:rsidRPr="000E5947" w:rsidRDefault="004F57A5" w:rsidP="004F57A5">
      <w:pPr>
        <w:pBdr>
          <w:top w:val="nil"/>
          <w:left w:val="nil"/>
          <w:bottom w:val="nil"/>
          <w:right w:val="nil"/>
          <w:between w:val="nil"/>
        </w:pBdr>
        <w:spacing w:line="276" w:lineRule="auto"/>
        <w:jc w:val="center"/>
        <w:rPr>
          <w:rFonts w:ascii="Verdana" w:eastAsia="Arial" w:hAnsi="Verdana" w:cs="Arial"/>
          <w:b/>
          <w:color w:val="000000"/>
          <w:sz w:val="22"/>
          <w:szCs w:val="22"/>
        </w:rPr>
      </w:pPr>
      <w:r w:rsidRPr="000E5947">
        <w:rPr>
          <w:rFonts w:ascii="Verdana" w:eastAsia="Arial" w:hAnsi="Verdana" w:cs="Arial"/>
          <w:b/>
          <w:color w:val="000000"/>
          <w:sz w:val="22"/>
          <w:szCs w:val="22"/>
        </w:rPr>
        <w:t>(NOMBRES Y APELLIDOS COMPLETOS)</w:t>
      </w:r>
    </w:p>
    <w:p w14:paraId="6CCB50A6" w14:textId="77777777" w:rsidR="004F57A5" w:rsidRPr="000E5947" w:rsidRDefault="004F57A5" w:rsidP="004F57A5">
      <w:pPr>
        <w:pBdr>
          <w:top w:val="nil"/>
          <w:left w:val="nil"/>
          <w:bottom w:val="nil"/>
          <w:right w:val="nil"/>
          <w:between w:val="nil"/>
        </w:pBdr>
        <w:spacing w:line="276" w:lineRule="auto"/>
        <w:jc w:val="center"/>
        <w:rPr>
          <w:rFonts w:ascii="Verdana" w:eastAsia="Arial" w:hAnsi="Verdana" w:cs="Arial"/>
          <w:color w:val="000000"/>
          <w:sz w:val="22"/>
          <w:szCs w:val="22"/>
        </w:rPr>
      </w:pPr>
      <w:r w:rsidRPr="000E5947">
        <w:rPr>
          <w:rFonts w:ascii="Verdana" w:eastAsia="Arial" w:hAnsi="Verdana" w:cs="Arial"/>
          <w:color w:val="000000"/>
          <w:sz w:val="22"/>
          <w:szCs w:val="22"/>
        </w:rPr>
        <w:t>SECRETARIA(O) GENERAL</w:t>
      </w:r>
    </w:p>
    <w:p w14:paraId="4EE1E4D1" w14:textId="77777777" w:rsidR="004F57A5" w:rsidRDefault="004F57A5" w:rsidP="004F57A5">
      <w:pPr>
        <w:spacing w:line="276" w:lineRule="auto"/>
        <w:rPr>
          <w:rFonts w:ascii="Arial" w:eastAsia="Arial" w:hAnsi="Arial" w:cs="Arial"/>
          <w:sz w:val="16"/>
          <w:szCs w:val="16"/>
        </w:rPr>
      </w:pPr>
    </w:p>
    <w:p w14:paraId="4B141126" w14:textId="77777777" w:rsidR="004F57A5" w:rsidRDefault="004F57A5" w:rsidP="004F57A5">
      <w:pPr>
        <w:spacing w:line="276" w:lineRule="auto"/>
        <w:rPr>
          <w:rFonts w:ascii="Arial" w:eastAsia="Arial" w:hAnsi="Arial" w:cs="Arial"/>
          <w:sz w:val="16"/>
          <w:szCs w:val="16"/>
        </w:rPr>
      </w:pPr>
      <w:r>
        <w:rPr>
          <w:rFonts w:ascii="Arial" w:eastAsia="Arial" w:hAnsi="Arial" w:cs="Arial"/>
          <w:sz w:val="16"/>
          <w:szCs w:val="16"/>
        </w:rPr>
        <w:t>Proyectó. (Nombre y cargo)</w:t>
      </w:r>
    </w:p>
    <w:p w14:paraId="5BE2B5DF" w14:textId="77777777" w:rsidR="004F57A5" w:rsidRDefault="004F57A5" w:rsidP="004F57A5">
      <w:pPr>
        <w:spacing w:line="276" w:lineRule="auto"/>
        <w:rPr>
          <w:rFonts w:ascii="Arial" w:eastAsia="Arial" w:hAnsi="Arial" w:cs="Arial"/>
          <w:sz w:val="16"/>
          <w:szCs w:val="16"/>
        </w:rPr>
      </w:pPr>
      <w:r>
        <w:rPr>
          <w:rFonts w:ascii="Arial" w:eastAsia="Arial" w:hAnsi="Arial" w:cs="Arial"/>
          <w:sz w:val="16"/>
          <w:szCs w:val="16"/>
        </w:rPr>
        <w:t>Revisó. (Nombre y cargo)</w:t>
      </w:r>
    </w:p>
    <w:p w14:paraId="23680866" w14:textId="77777777" w:rsidR="004F57A5" w:rsidRDefault="004F57A5" w:rsidP="004F57A5">
      <w:pPr>
        <w:spacing w:line="276" w:lineRule="auto"/>
        <w:rPr>
          <w:rFonts w:ascii="Arial" w:eastAsia="Arial" w:hAnsi="Arial" w:cs="Arial"/>
          <w:sz w:val="16"/>
          <w:szCs w:val="16"/>
        </w:rPr>
      </w:pPr>
      <w:r>
        <w:rPr>
          <w:rFonts w:ascii="Arial" w:eastAsia="Arial" w:hAnsi="Arial" w:cs="Arial"/>
          <w:sz w:val="16"/>
          <w:szCs w:val="16"/>
        </w:rPr>
        <w:t>Aprobó. (Nombre y cargo)</w:t>
      </w:r>
    </w:p>
    <w:p w14:paraId="69170978" w14:textId="77777777" w:rsidR="004F57A5" w:rsidRDefault="004F57A5" w:rsidP="004F57A5">
      <w:pPr>
        <w:spacing w:line="276" w:lineRule="auto"/>
        <w:rPr>
          <w:rFonts w:ascii="Arial" w:eastAsia="Arial" w:hAnsi="Arial" w:cs="Arial"/>
          <w:sz w:val="16"/>
          <w:szCs w:val="16"/>
        </w:rPr>
      </w:pPr>
    </w:p>
    <w:p w14:paraId="33D32752" w14:textId="77777777" w:rsidR="004F57A5" w:rsidRDefault="004F57A5" w:rsidP="004F57A5">
      <w:pPr>
        <w:spacing w:line="276" w:lineRule="auto"/>
        <w:rPr>
          <w:rFonts w:ascii="Arial" w:eastAsia="Arial" w:hAnsi="Arial" w:cs="Arial"/>
          <w:sz w:val="16"/>
          <w:szCs w:val="16"/>
        </w:rPr>
      </w:pPr>
    </w:p>
    <w:p w14:paraId="67E878C9" w14:textId="38A20E7D" w:rsidR="0071455A" w:rsidRPr="004F57A5" w:rsidRDefault="0071455A" w:rsidP="004F57A5"/>
    <w:sectPr w:rsidR="0071455A" w:rsidRPr="004F57A5" w:rsidSect="000F23D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6AED8" w14:textId="77777777" w:rsidR="00C65E68" w:rsidRDefault="00C65E68" w:rsidP="00D637BE">
      <w:r>
        <w:separator/>
      </w:r>
    </w:p>
  </w:endnote>
  <w:endnote w:type="continuationSeparator" w:id="0">
    <w:p w14:paraId="51F0AEFB" w14:textId="77777777" w:rsidR="00C65E68" w:rsidRDefault="00C65E68" w:rsidP="00D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78DC" w14:textId="7CFA2955" w:rsidR="005836FD" w:rsidRPr="00F44543" w:rsidRDefault="005836FD" w:rsidP="005836FD">
    <w:pPr>
      <w:pBdr>
        <w:bottom w:val="single" w:sz="12" w:space="1" w:color="auto"/>
      </w:pBdr>
      <w:rPr>
        <w:rFonts w:ascii="Arial" w:hAnsi="Arial" w:cs="Arial"/>
        <w:sz w:val="16"/>
        <w:szCs w:val="24"/>
      </w:rPr>
    </w:pPr>
    <w:r>
      <w:rPr>
        <w:rFonts w:ascii="Arial" w:hAnsi="Arial" w:cs="Arial"/>
        <w:sz w:val="16"/>
        <w:szCs w:val="24"/>
      </w:rPr>
      <w:t xml:space="preserve">  </w:t>
    </w:r>
    <w:r w:rsidR="00B91A40">
      <w:rPr>
        <w:rFonts w:ascii="Arial" w:hAnsi="Arial" w:cs="Arial"/>
        <w:sz w:val="16"/>
        <w:szCs w:val="24"/>
      </w:rPr>
      <w:t>F-DE-0</w:t>
    </w:r>
    <w:r w:rsidR="00B76B1E">
      <w:rPr>
        <w:rFonts w:ascii="Arial" w:hAnsi="Arial" w:cs="Arial"/>
        <w:sz w:val="16"/>
        <w:szCs w:val="24"/>
      </w:rPr>
      <w:t>13</w:t>
    </w:r>
    <w:r w:rsidR="00027D96">
      <w:rPr>
        <w:rFonts w:ascii="Arial" w:hAnsi="Arial" w:cs="Arial"/>
        <w:sz w:val="16"/>
        <w:szCs w:val="24"/>
      </w:rPr>
      <w:t xml:space="preserve"> V.</w:t>
    </w:r>
    <w:r w:rsidR="00550849">
      <w:rPr>
        <w:rFonts w:ascii="Arial" w:hAnsi="Arial" w:cs="Arial"/>
        <w:sz w:val="16"/>
        <w:szCs w:val="24"/>
      </w:rPr>
      <w:t>3</w:t>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00995B4D">
      <w:rPr>
        <w:rFonts w:ascii="Arial" w:hAnsi="Arial" w:cs="Arial"/>
        <w:color w:val="000000" w:themeColor="text1"/>
        <w:sz w:val="16"/>
        <w:szCs w:val="24"/>
      </w:rPr>
      <w:t xml:space="preserve">                   </w:t>
    </w:r>
    <w:r w:rsidR="00B91A40">
      <w:rPr>
        <w:rFonts w:ascii="Arial" w:hAnsi="Arial" w:cs="Arial"/>
        <w:color w:val="000000" w:themeColor="text1"/>
        <w:sz w:val="16"/>
        <w:szCs w:val="24"/>
      </w:rPr>
      <w:t xml:space="preserve">              </w:t>
    </w:r>
    <w:r w:rsidR="00B87EE6">
      <w:rPr>
        <w:rFonts w:ascii="Arial" w:hAnsi="Arial" w:cs="Arial"/>
        <w:color w:val="000000" w:themeColor="text1"/>
        <w:sz w:val="16"/>
        <w:szCs w:val="24"/>
      </w:rPr>
      <w:t xml:space="preserve">   1</w:t>
    </w:r>
    <w:r w:rsidR="00886639">
      <w:rPr>
        <w:rFonts w:ascii="Arial" w:hAnsi="Arial" w:cs="Arial"/>
        <w:color w:val="000000" w:themeColor="text1"/>
        <w:sz w:val="16"/>
        <w:szCs w:val="24"/>
      </w:rPr>
      <w:t>5</w:t>
    </w:r>
    <w:r w:rsidR="00B87EE6">
      <w:rPr>
        <w:rFonts w:ascii="Arial" w:hAnsi="Arial" w:cs="Arial"/>
        <w:color w:val="000000" w:themeColor="text1"/>
        <w:sz w:val="16"/>
        <w:szCs w:val="24"/>
      </w:rPr>
      <w:t>/0</w:t>
    </w:r>
    <w:r w:rsidR="00550849">
      <w:rPr>
        <w:rFonts w:ascii="Arial" w:hAnsi="Arial" w:cs="Arial"/>
        <w:color w:val="000000" w:themeColor="text1"/>
        <w:sz w:val="16"/>
        <w:szCs w:val="24"/>
      </w:rPr>
      <w:t>7</w:t>
    </w:r>
    <w:r w:rsidR="00B87EE6">
      <w:rPr>
        <w:rFonts w:ascii="Arial" w:hAnsi="Arial" w:cs="Arial"/>
        <w:color w:val="000000" w:themeColor="text1"/>
        <w:sz w:val="16"/>
        <w:szCs w:val="24"/>
      </w:rPr>
      <w:t xml:space="preserve">/2024 </w:t>
    </w:r>
  </w:p>
  <w:p w14:paraId="67E878DD" w14:textId="77777777" w:rsidR="004C10A2" w:rsidRPr="00B87EE6" w:rsidRDefault="004C10A2" w:rsidP="004C10A2">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9144B" w14:textId="77777777" w:rsidR="00C65E68" w:rsidRDefault="00C65E68" w:rsidP="00D637BE">
      <w:r>
        <w:separator/>
      </w:r>
    </w:p>
  </w:footnote>
  <w:footnote w:type="continuationSeparator" w:id="0">
    <w:p w14:paraId="4BD016C4" w14:textId="77777777" w:rsidR="00C65E68" w:rsidRDefault="00C65E68" w:rsidP="00D6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1"/>
      <w:gridCol w:w="5958"/>
      <w:gridCol w:w="2421"/>
    </w:tblGrid>
    <w:tr w:rsidR="000858B2" w:rsidRPr="00C63C6F" w14:paraId="67E878D2" w14:textId="77777777" w:rsidTr="00550849">
      <w:trPr>
        <w:trHeight w:val="397"/>
        <w:jc w:val="center"/>
      </w:trPr>
      <w:tc>
        <w:tcPr>
          <w:tcW w:w="1531" w:type="dxa"/>
          <w:vMerge w:val="restart"/>
          <w:vAlign w:val="center"/>
        </w:tcPr>
        <w:p w14:paraId="67E878CE" w14:textId="0FFDE082" w:rsidR="000858B2" w:rsidRPr="00343328" w:rsidRDefault="00344492" w:rsidP="00343328">
          <w:pPr>
            <w:pStyle w:val="NormalWeb"/>
            <w:spacing w:before="0" w:beforeAutospacing="0" w:after="0" w:afterAutospacing="0"/>
            <w:jc w:val="center"/>
            <w:rPr>
              <w:rFonts w:ascii="Verdana" w:hAnsi="Verdana"/>
              <w:b/>
              <w:sz w:val="18"/>
              <w:szCs w:val="18"/>
            </w:rPr>
          </w:pPr>
          <w:r w:rsidRPr="00343328">
            <w:rPr>
              <w:rFonts w:ascii="Verdana" w:hAnsi="Verdana"/>
              <w:b/>
              <w:noProof/>
              <w:sz w:val="18"/>
              <w:szCs w:val="18"/>
              <w:lang w:val="en-US" w:eastAsia="en-US"/>
            </w:rPr>
            <w:drawing>
              <wp:anchor distT="0" distB="0" distL="114300" distR="114300" simplePos="0" relativeHeight="251666432" behindDoc="0" locked="0" layoutInCell="1" allowOverlap="1" wp14:anchorId="0FA939E7" wp14:editId="7F30D93F">
                <wp:simplePos x="899160" y="464820"/>
                <wp:positionH relativeFrom="margin">
                  <wp:posOffset>95885</wp:posOffset>
                </wp:positionH>
                <wp:positionV relativeFrom="margin">
                  <wp:posOffset>87630</wp:posOffset>
                </wp:positionV>
                <wp:extent cx="640080" cy="685800"/>
                <wp:effectExtent l="0" t="0" r="7620" b="0"/>
                <wp:wrapSquare wrapText="bothSides"/>
                <wp:docPr id="1639057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00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58" w:type="dxa"/>
          <w:vMerge w:val="restart"/>
          <w:vAlign w:val="center"/>
        </w:tcPr>
        <w:p w14:paraId="67E878CF" w14:textId="77777777" w:rsidR="00B87EE6" w:rsidRPr="00343328" w:rsidRDefault="00B87EE6" w:rsidP="00343328">
          <w:pPr>
            <w:pStyle w:val="Encabezado"/>
            <w:jc w:val="center"/>
            <w:rPr>
              <w:rFonts w:ascii="Verdana" w:hAnsi="Verdana" w:cs="Arial"/>
              <w:b/>
              <w:sz w:val="18"/>
              <w:szCs w:val="18"/>
            </w:rPr>
          </w:pPr>
          <w:r w:rsidRPr="00343328">
            <w:rPr>
              <w:rFonts w:ascii="Verdana" w:hAnsi="Verdana" w:cs="Arial"/>
              <w:b/>
              <w:sz w:val="18"/>
              <w:szCs w:val="18"/>
            </w:rPr>
            <w:t>FORMATO</w:t>
          </w:r>
        </w:p>
        <w:p w14:paraId="67E878D0" w14:textId="41DBCD6F" w:rsidR="000858B2" w:rsidRPr="00343328" w:rsidRDefault="004F57A5" w:rsidP="00343328">
          <w:pPr>
            <w:pStyle w:val="Encabezado"/>
            <w:jc w:val="center"/>
            <w:rPr>
              <w:rFonts w:ascii="Verdana" w:hAnsi="Verdana" w:cs="Arial"/>
              <w:b/>
              <w:sz w:val="18"/>
              <w:szCs w:val="18"/>
            </w:rPr>
          </w:pPr>
          <w:r w:rsidRPr="00343328">
            <w:rPr>
              <w:rFonts w:ascii="Verdana" w:hAnsi="Verdana" w:cs="Arial"/>
              <w:b/>
              <w:sz w:val="18"/>
              <w:szCs w:val="18"/>
            </w:rPr>
            <w:t>POR EL CUAL SE DECLARA LA NULIDAD</w:t>
          </w:r>
          <w:r w:rsidR="00185C9C" w:rsidRPr="00343328">
            <w:rPr>
              <w:rFonts w:ascii="Verdana" w:hAnsi="Verdana" w:cs="Arial"/>
              <w:b/>
              <w:sz w:val="18"/>
              <w:szCs w:val="18"/>
            </w:rPr>
            <w:t xml:space="preserve"> DE OFICIO Y SE DEVUELVE EXPEDIENTE A INSTRUCCIÓN</w:t>
          </w:r>
        </w:p>
      </w:tc>
      <w:tc>
        <w:tcPr>
          <w:tcW w:w="2421" w:type="dxa"/>
          <w:vAlign w:val="center"/>
        </w:tcPr>
        <w:p w14:paraId="67E878D1" w14:textId="2E9A14B4" w:rsidR="000858B2" w:rsidRPr="00343328" w:rsidRDefault="000858B2" w:rsidP="00343328">
          <w:pPr>
            <w:pStyle w:val="Encabezado"/>
            <w:jc w:val="both"/>
            <w:rPr>
              <w:rFonts w:ascii="Verdana" w:hAnsi="Verdana" w:cs="Arial"/>
              <w:b/>
              <w:sz w:val="18"/>
              <w:szCs w:val="18"/>
              <w:lang w:val="es-CO"/>
            </w:rPr>
          </w:pPr>
          <w:r w:rsidRPr="00343328">
            <w:rPr>
              <w:rFonts w:ascii="Verdana" w:hAnsi="Verdana" w:cs="Arial"/>
              <w:b/>
              <w:bCs/>
              <w:sz w:val="18"/>
              <w:szCs w:val="18"/>
              <w:lang w:val="es-CO"/>
            </w:rPr>
            <w:t>Código:</w:t>
          </w:r>
          <w:r w:rsidR="00A93276">
            <w:t xml:space="preserve"> </w:t>
          </w:r>
          <w:r w:rsidR="00A93276" w:rsidRPr="00A93276">
            <w:rPr>
              <w:rFonts w:ascii="Verdana" w:hAnsi="Verdana" w:cs="Arial"/>
              <w:b/>
              <w:bCs/>
              <w:sz w:val="18"/>
              <w:szCs w:val="18"/>
              <w:lang w:val="es-CO"/>
            </w:rPr>
            <w:t>F-GJ-047</w:t>
          </w:r>
        </w:p>
      </w:tc>
    </w:tr>
    <w:tr w:rsidR="000858B2" w:rsidRPr="00C63C6F" w14:paraId="67E878D6" w14:textId="77777777" w:rsidTr="00550849">
      <w:trPr>
        <w:trHeight w:val="535"/>
        <w:jc w:val="center"/>
      </w:trPr>
      <w:tc>
        <w:tcPr>
          <w:tcW w:w="1531" w:type="dxa"/>
          <w:vMerge/>
          <w:vAlign w:val="center"/>
        </w:tcPr>
        <w:p w14:paraId="67E878D3" w14:textId="77777777" w:rsidR="000858B2" w:rsidRPr="00343328" w:rsidRDefault="000858B2" w:rsidP="00343328">
          <w:pPr>
            <w:pStyle w:val="Encabezado"/>
            <w:jc w:val="center"/>
            <w:rPr>
              <w:rFonts w:ascii="Verdana" w:hAnsi="Verdana"/>
              <w:b/>
              <w:noProof/>
              <w:sz w:val="18"/>
              <w:szCs w:val="18"/>
              <w:lang w:val="es-CO" w:eastAsia="es-CO"/>
            </w:rPr>
          </w:pPr>
        </w:p>
      </w:tc>
      <w:tc>
        <w:tcPr>
          <w:tcW w:w="5958" w:type="dxa"/>
          <w:vMerge/>
          <w:vAlign w:val="center"/>
        </w:tcPr>
        <w:p w14:paraId="67E878D4" w14:textId="77777777" w:rsidR="000858B2" w:rsidRPr="00343328" w:rsidRDefault="000858B2" w:rsidP="00343328">
          <w:pPr>
            <w:pStyle w:val="Encabezado"/>
            <w:jc w:val="center"/>
            <w:rPr>
              <w:rFonts w:ascii="Verdana" w:hAnsi="Verdana" w:cs="Arial"/>
              <w:b/>
              <w:sz w:val="18"/>
              <w:szCs w:val="18"/>
            </w:rPr>
          </w:pPr>
        </w:p>
      </w:tc>
      <w:tc>
        <w:tcPr>
          <w:tcW w:w="2421" w:type="dxa"/>
          <w:vAlign w:val="center"/>
        </w:tcPr>
        <w:p w14:paraId="67E878D5" w14:textId="55EB88F9" w:rsidR="000858B2" w:rsidRPr="00343328" w:rsidRDefault="00B87EE6" w:rsidP="00343328">
          <w:pPr>
            <w:pStyle w:val="Encabezado"/>
            <w:jc w:val="both"/>
            <w:rPr>
              <w:rFonts w:ascii="Verdana" w:hAnsi="Verdana" w:cs="Arial"/>
              <w:b/>
              <w:sz w:val="18"/>
              <w:szCs w:val="18"/>
              <w:lang w:val="es-CO"/>
            </w:rPr>
          </w:pPr>
          <w:r w:rsidRPr="00343328">
            <w:rPr>
              <w:rFonts w:ascii="Verdana" w:hAnsi="Verdana" w:cs="Arial"/>
              <w:b/>
              <w:bCs/>
              <w:sz w:val="18"/>
              <w:szCs w:val="18"/>
              <w:lang w:val="es-CO"/>
            </w:rPr>
            <w:t>Fecha:</w:t>
          </w:r>
          <w:r w:rsidRPr="00343328">
            <w:rPr>
              <w:rFonts w:ascii="Verdana" w:hAnsi="Verdana" w:cs="Arial"/>
              <w:b/>
              <w:sz w:val="18"/>
              <w:szCs w:val="18"/>
              <w:lang w:val="es-CO"/>
            </w:rPr>
            <w:t xml:space="preserve"> </w:t>
          </w:r>
          <w:r w:rsidR="00A93276">
            <w:rPr>
              <w:rFonts w:ascii="Verdana" w:hAnsi="Verdana" w:cs="Arial"/>
              <w:b/>
              <w:sz w:val="18"/>
              <w:szCs w:val="18"/>
              <w:lang w:val="es-CO"/>
            </w:rPr>
            <w:t>31</w:t>
          </w:r>
          <w:r w:rsidR="00343328" w:rsidRPr="00343328">
            <w:rPr>
              <w:rFonts w:ascii="Verdana" w:hAnsi="Verdana" w:cs="Arial"/>
              <w:b/>
              <w:sz w:val="18"/>
              <w:szCs w:val="18"/>
              <w:lang w:val="es-CO"/>
            </w:rPr>
            <w:t>/03/2025</w:t>
          </w:r>
        </w:p>
      </w:tc>
    </w:tr>
    <w:tr w:rsidR="00B87EE6" w:rsidRPr="00C63C6F" w14:paraId="67E878DA" w14:textId="77777777" w:rsidTr="00F25356">
      <w:trPr>
        <w:trHeight w:val="397"/>
        <w:jc w:val="center"/>
      </w:trPr>
      <w:tc>
        <w:tcPr>
          <w:tcW w:w="1531" w:type="dxa"/>
          <w:vMerge/>
          <w:vAlign w:val="center"/>
        </w:tcPr>
        <w:p w14:paraId="67E878D7" w14:textId="77777777" w:rsidR="00B87EE6" w:rsidRPr="00343328" w:rsidRDefault="00B87EE6" w:rsidP="00343328">
          <w:pPr>
            <w:pStyle w:val="Encabezado"/>
            <w:jc w:val="center"/>
            <w:rPr>
              <w:rFonts w:ascii="Verdana" w:hAnsi="Verdana"/>
              <w:b/>
              <w:noProof/>
              <w:sz w:val="18"/>
              <w:szCs w:val="18"/>
              <w:lang w:val="es-CO" w:eastAsia="es-CO"/>
            </w:rPr>
          </w:pPr>
        </w:p>
      </w:tc>
      <w:tc>
        <w:tcPr>
          <w:tcW w:w="5958" w:type="dxa"/>
          <w:vMerge/>
          <w:vAlign w:val="center"/>
        </w:tcPr>
        <w:p w14:paraId="67E878D8" w14:textId="77777777" w:rsidR="00B87EE6" w:rsidRPr="00343328" w:rsidRDefault="00B87EE6" w:rsidP="00343328">
          <w:pPr>
            <w:pStyle w:val="Encabezado"/>
            <w:jc w:val="center"/>
            <w:rPr>
              <w:rFonts w:ascii="Verdana" w:hAnsi="Verdana" w:cs="Arial"/>
              <w:b/>
              <w:sz w:val="18"/>
              <w:szCs w:val="18"/>
            </w:rPr>
          </w:pPr>
        </w:p>
      </w:tc>
      <w:tc>
        <w:tcPr>
          <w:tcW w:w="2421" w:type="dxa"/>
          <w:vAlign w:val="center"/>
        </w:tcPr>
        <w:p w14:paraId="67E878D9" w14:textId="3C3A86AA" w:rsidR="00B87EE6" w:rsidRPr="00343328" w:rsidRDefault="00B87EE6" w:rsidP="00343328">
          <w:pPr>
            <w:pStyle w:val="Encabezado"/>
            <w:jc w:val="both"/>
            <w:rPr>
              <w:rFonts w:ascii="Verdana" w:hAnsi="Verdana" w:cs="Arial"/>
              <w:b/>
              <w:sz w:val="18"/>
              <w:szCs w:val="18"/>
              <w:lang w:val="es-CO"/>
            </w:rPr>
          </w:pPr>
          <w:r w:rsidRPr="00343328">
            <w:rPr>
              <w:rFonts w:ascii="Verdana" w:hAnsi="Verdana" w:cs="Arial"/>
              <w:b/>
              <w:bCs/>
              <w:sz w:val="18"/>
              <w:szCs w:val="18"/>
              <w:lang w:val="es-CO"/>
            </w:rPr>
            <w:t>Versió</w:t>
          </w:r>
          <w:r w:rsidR="00C63C6F" w:rsidRPr="00343328">
            <w:rPr>
              <w:rFonts w:ascii="Verdana" w:hAnsi="Verdana" w:cs="Arial"/>
              <w:b/>
              <w:bCs/>
              <w:sz w:val="18"/>
              <w:szCs w:val="18"/>
              <w:lang w:val="es-CO"/>
            </w:rPr>
            <w:t>n:</w:t>
          </w:r>
          <w:r w:rsidR="00C63C6F" w:rsidRPr="00343328">
            <w:rPr>
              <w:rFonts w:ascii="Verdana" w:hAnsi="Verdana" w:cs="Arial"/>
              <w:b/>
              <w:sz w:val="18"/>
              <w:szCs w:val="18"/>
              <w:lang w:val="es-CO"/>
            </w:rPr>
            <w:t>0</w:t>
          </w:r>
          <w:r w:rsidR="00343328" w:rsidRPr="00343328">
            <w:rPr>
              <w:rFonts w:ascii="Verdana" w:hAnsi="Verdana" w:cs="Arial"/>
              <w:b/>
              <w:sz w:val="18"/>
              <w:szCs w:val="18"/>
              <w:lang w:val="es-CO"/>
            </w:rPr>
            <w:t>1</w:t>
          </w:r>
        </w:p>
      </w:tc>
    </w:tr>
  </w:tbl>
  <w:p w14:paraId="67E878DB" w14:textId="77777777" w:rsidR="000858B2" w:rsidRPr="00C63C6F" w:rsidRDefault="000858B2">
    <w:pPr>
      <w:pStyle w:val="Encabezad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E13"/>
    <w:multiLevelType w:val="multilevel"/>
    <w:tmpl w:val="65922A64"/>
    <w:lvl w:ilvl="0">
      <w:start w:val="1"/>
      <w:numFmt w:val="upperRoman"/>
      <w:lvlText w:val="%1."/>
      <w:lvlJc w:val="left"/>
      <w:pPr>
        <w:ind w:left="1080" w:hanging="720"/>
      </w:p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031D1F3E"/>
    <w:multiLevelType w:val="hybridMultilevel"/>
    <w:tmpl w:val="8FF40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4706FF9"/>
    <w:multiLevelType w:val="hybridMultilevel"/>
    <w:tmpl w:val="A61CF2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011F09"/>
    <w:multiLevelType w:val="hybridMultilevel"/>
    <w:tmpl w:val="C2141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0FA447B1"/>
    <w:multiLevelType w:val="hybridMultilevel"/>
    <w:tmpl w:val="92B0DAD2"/>
    <w:lvl w:ilvl="0" w:tplc="4B626CFC">
      <w:start w:val="1"/>
      <w:numFmt w:val="decimal"/>
      <w:lvlText w:val="%1)"/>
      <w:lvlJc w:val="left"/>
      <w:pPr>
        <w:ind w:left="360" w:hanging="360"/>
      </w:pPr>
      <w:rPr>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3A946D06"/>
    <w:multiLevelType w:val="hybridMultilevel"/>
    <w:tmpl w:val="F4BC97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4D6D0A86"/>
    <w:multiLevelType w:val="hybridMultilevel"/>
    <w:tmpl w:val="E7EC0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44514E2"/>
    <w:multiLevelType w:val="hybridMultilevel"/>
    <w:tmpl w:val="69601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5EFB035D"/>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abstractNum w:abstractNumId="14"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65497250"/>
    <w:multiLevelType w:val="hybridMultilevel"/>
    <w:tmpl w:val="8C1C82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BFA3420"/>
    <w:multiLevelType w:val="hybridMultilevel"/>
    <w:tmpl w:val="A61CF25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6DE70B4C"/>
    <w:multiLevelType w:val="hybridMultilevel"/>
    <w:tmpl w:val="06C408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19" w15:restartNumberingAfterBreak="0">
    <w:nsid w:val="720A4B3A"/>
    <w:multiLevelType w:val="multilevel"/>
    <w:tmpl w:val="F886C2B6"/>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B85679B"/>
    <w:multiLevelType w:val="hybridMultilevel"/>
    <w:tmpl w:val="CF0803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C675D99"/>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num w:numId="1">
    <w:abstractNumId w:val="18"/>
  </w:num>
  <w:num w:numId="2">
    <w:abstractNumId w:val="4"/>
  </w:num>
  <w:num w:numId="3">
    <w:abstractNumId w:val="9"/>
  </w:num>
  <w:num w:numId="4">
    <w:abstractNumId w:val="7"/>
  </w:num>
  <w:num w:numId="5">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21"/>
  </w:num>
  <w:num w:numId="9">
    <w:abstractNumId w:val="15"/>
  </w:num>
  <w:num w:numId="10">
    <w:abstractNumId w:val="1"/>
  </w:num>
  <w:num w:numId="11">
    <w:abstractNumId w:val="17"/>
  </w:num>
  <w:num w:numId="12">
    <w:abstractNumId w:val="8"/>
  </w:num>
  <w:num w:numId="13">
    <w:abstractNumId w:val="3"/>
  </w:num>
  <w:num w:numId="14">
    <w:abstractNumId w:val="20"/>
  </w:num>
  <w:num w:numId="15">
    <w:abstractNumId w:val="10"/>
  </w:num>
  <w:num w:numId="16">
    <w:abstractNumId w:val="11"/>
  </w:num>
  <w:num w:numId="17">
    <w:abstractNumId w:val="6"/>
  </w:num>
  <w:num w:numId="18">
    <w:abstractNumId w:val="13"/>
  </w:num>
  <w:num w:numId="19">
    <w:abstractNumId w:val="19"/>
  </w:num>
  <w:num w:numId="20">
    <w:abstractNumId w:val="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BE"/>
    <w:rsid w:val="00002739"/>
    <w:rsid w:val="00027D96"/>
    <w:rsid w:val="0003441C"/>
    <w:rsid w:val="000428A0"/>
    <w:rsid w:val="0004352C"/>
    <w:rsid w:val="00057780"/>
    <w:rsid w:val="00067058"/>
    <w:rsid w:val="00071C6E"/>
    <w:rsid w:val="000802D3"/>
    <w:rsid w:val="000858B2"/>
    <w:rsid w:val="000A4FFF"/>
    <w:rsid w:val="000B65A1"/>
    <w:rsid w:val="000C3390"/>
    <w:rsid w:val="000D2A85"/>
    <w:rsid w:val="000D7BB4"/>
    <w:rsid w:val="000E5E58"/>
    <w:rsid w:val="000F23D2"/>
    <w:rsid w:val="000F6490"/>
    <w:rsid w:val="00106EF0"/>
    <w:rsid w:val="00133403"/>
    <w:rsid w:val="001338DA"/>
    <w:rsid w:val="00137A37"/>
    <w:rsid w:val="00147472"/>
    <w:rsid w:val="0015452E"/>
    <w:rsid w:val="00155597"/>
    <w:rsid w:val="00170433"/>
    <w:rsid w:val="00185C9C"/>
    <w:rsid w:val="001922DC"/>
    <w:rsid w:val="001A1676"/>
    <w:rsid w:val="001A41C5"/>
    <w:rsid w:val="001B6B14"/>
    <w:rsid w:val="001C1CE3"/>
    <w:rsid w:val="001C6475"/>
    <w:rsid w:val="001C7354"/>
    <w:rsid w:val="001F1321"/>
    <w:rsid w:val="001F745C"/>
    <w:rsid w:val="00201BB9"/>
    <w:rsid w:val="0021146B"/>
    <w:rsid w:val="00213D30"/>
    <w:rsid w:val="00227DE1"/>
    <w:rsid w:val="00230122"/>
    <w:rsid w:val="00237545"/>
    <w:rsid w:val="00242F9C"/>
    <w:rsid w:val="002707FE"/>
    <w:rsid w:val="00274103"/>
    <w:rsid w:val="002779F9"/>
    <w:rsid w:val="002A3778"/>
    <w:rsid w:val="002B675C"/>
    <w:rsid w:val="002C10E5"/>
    <w:rsid w:val="002D003B"/>
    <w:rsid w:val="002D27EB"/>
    <w:rsid w:val="00303E87"/>
    <w:rsid w:val="00311ABE"/>
    <w:rsid w:val="00327A70"/>
    <w:rsid w:val="00330F8E"/>
    <w:rsid w:val="00336B78"/>
    <w:rsid w:val="00343328"/>
    <w:rsid w:val="00344492"/>
    <w:rsid w:val="0036673C"/>
    <w:rsid w:val="003667EC"/>
    <w:rsid w:val="00370B20"/>
    <w:rsid w:val="00377FB4"/>
    <w:rsid w:val="00384100"/>
    <w:rsid w:val="00392A23"/>
    <w:rsid w:val="00395A7C"/>
    <w:rsid w:val="003B1B51"/>
    <w:rsid w:val="003B7710"/>
    <w:rsid w:val="003C68D0"/>
    <w:rsid w:val="003D3CBE"/>
    <w:rsid w:val="003E3C09"/>
    <w:rsid w:val="003E3EAB"/>
    <w:rsid w:val="00403348"/>
    <w:rsid w:val="0040339E"/>
    <w:rsid w:val="0044768F"/>
    <w:rsid w:val="0045058F"/>
    <w:rsid w:val="004567CB"/>
    <w:rsid w:val="004652FA"/>
    <w:rsid w:val="00470569"/>
    <w:rsid w:val="00471AED"/>
    <w:rsid w:val="00472A35"/>
    <w:rsid w:val="0049257B"/>
    <w:rsid w:val="00495313"/>
    <w:rsid w:val="004A015F"/>
    <w:rsid w:val="004A3392"/>
    <w:rsid w:val="004A3C7E"/>
    <w:rsid w:val="004A4FC7"/>
    <w:rsid w:val="004C10A2"/>
    <w:rsid w:val="004D4EC7"/>
    <w:rsid w:val="004F57A5"/>
    <w:rsid w:val="0050077E"/>
    <w:rsid w:val="005066A1"/>
    <w:rsid w:val="0051250D"/>
    <w:rsid w:val="00535FCB"/>
    <w:rsid w:val="00547D23"/>
    <w:rsid w:val="00550849"/>
    <w:rsid w:val="00556323"/>
    <w:rsid w:val="0056164B"/>
    <w:rsid w:val="00561C5E"/>
    <w:rsid w:val="005662C4"/>
    <w:rsid w:val="00572302"/>
    <w:rsid w:val="005766D0"/>
    <w:rsid w:val="005836FD"/>
    <w:rsid w:val="005B11E6"/>
    <w:rsid w:val="005D4C53"/>
    <w:rsid w:val="005D5035"/>
    <w:rsid w:val="005D56DD"/>
    <w:rsid w:val="005D722A"/>
    <w:rsid w:val="005E3526"/>
    <w:rsid w:val="005E41E8"/>
    <w:rsid w:val="005E63BA"/>
    <w:rsid w:val="00607C1C"/>
    <w:rsid w:val="006159F7"/>
    <w:rsid w:val="00627758"/>
    <w:rsid w:val="00632D1B"/>
    <w:rsid w:val="006429D9"/>
    <w:rsid w:val="00647FCF"/>
    <w:rsid w:val="0066111C"/>
    <w:rsid w:val="00670329"/>
    <w:rsid w:val="006905F5"/>
    <w:rsid w:val="006921D1"/>
    <w:rsid w:val="00692733"/>
    <w:rsid w:val="006951EE"/>
    <w:rsid w:val="00696E65"/>
    <w:rsid w:val="006A0B8E"/>
    <w:rsid w:val="006A2334"/>
    <w:rsid w:val="006C716E"/>
    <w:rsid w:val="006D395F"/>
    <w:rsid w:val="006D4449"/>
    <w:rsid w:val="006D5E7D"/>
    <w:rsid w:val="006D6BC6"/>
    <w:rsid w:val="006E1F58"/>
    <w:rsid w:val="006E3F00"/>
    <w:rsid w:val="006F303A"/>
    <w:rsid w:val="007026FD"/>
    <w:rsid w:val="00702767"/>
    <w:rsid w:val="007118F2"/>
    <w:rsid w:val="00711E22"/>
    <w:rsid w:val="0071455A"/>
    <w:rsid w:val="00714637"/>
    <w:rsid w:val="00716B8F"/>
    <w:rsid w:val="00716BCA"/>
    <w:rsid w:val="0072544C"/>
    <w:rsid w:val="00731776"/>
    <w:rsid w:val="0074054A"/>
    <w:rsid w:val="00745009"/>
    <w:rsid w:val="007577B7"/>
    <w:rsid w:val="0077199C"/>
    <w:rsid w:val="00775A61"/>
    <w:rsid w:val="0079444D"/>
    <w:rsid w:val="00795307"/>
    <w:rsid w:val="007B15C0"/>
    <w:rsid w:val="007B2E55"/>
    <w:rsid w:val="007D06F1"/>
    <w:rsid w:val="007D1F6A"/>
    <w:rsid w:val="007E7275"/>
    <w:rsid w:val="007F04FB"/>
    <w:rsid w:val="007F0A5A"/>
    <w:rsid w:val="00825003"/>
    <w:rsid w:val="00825125"/>
    <w:rsid w:val="0082768F"/>
    <w:rsid w:val="00851DA2"/>
    <w:rsid w:val="00855062"/>
    <w:rsid w:val="00864846"/>
    <w:rsid w:val="00880A2B"/>
    <w:rsid w:val="008851C4"/>
    <w:rsid w:val="00886639"/>
    <w:rsid w:val="008A313B"/>
    <w:rsid w:val="008B1F35"/>
    <w:rsid w:val="008F71C1"/>
    <w:rsid w:val="00900DDB"/>
    <w:rsid w:val="00905441"/>
    <w:rsid w:val="00906598"/>
    <w:rsid w:val="00914832"/>
    <w:rsid w:val="009169CA"/>
    <w:rsid w:val="0092380A"/>
    <w:rsid w:val="00936D64"/>
    <w:rsid w:val="0095127F"/>
    <w:rsid w:val="00970C5A"/>
    <w:rsid w:val="0098137C"/>
    <w:rsid w:val="00995B4D"/>
    <w:rsid w:val="009E120F"/>
    <w:rsid w:val="009F30B0"/>
    <w:rsid w:val="00A233E5"/>
    <w:rsid w:val="00A24ECF"/>
    <w:rsid w:val="00A4540D"/>
    <w:rsid w:val="00A46ED1"/>
    <w:rsid w:val="00A46F23"/>
    <w:rsid w:val="00A60936"/>
    <w:rsid w:val="00A62957"/>
    <w:rsid w:val="00A73C07"/>
    <w:rsid w:val="00A7465C"/>
    <w:rsid w:val="00A816E2"/>
    <w:rsid w:val="00A8214A"/>
    <w:rsid w:val="00A91B3E"/>
    <w:rsid w:val="00A93276"/>
    <w:rsid w:val="00A94456"/>
    <w:rsid w:val="00AC1323"/>
    <w:rsid w:val="00AD707B"/>
    <w:rsid w:val="00AE57EE"/>
    <w:rsid w:val="00B06629"/>
    <w:rsid w:val="00B12ABB"/>
    <w:rsid w:val="00B31002"/>
    <w:rsid w:val="00B34D1D"/>
    <w:rsid w:val="00B54315"/>
    <w:rsid w:val="00B600EC"/>
    <w:rsid w:val="00B60B23"/>
    <w:rsid w:val="00B76B1E"/>
    <w:rsid w:val="00B778D9"/>
    <w:rsid w:val="00B87EE6"/>
    <w:rsid w:val="00B91A40"/>
    <w:rsid w:val="00B97B48"/>
    <w:rsid w:val="00BC3781"/>
    <w:rsid w:val="00BC7FE1"/>
    <w:rsid w:val="00BD2A6B"/>
    <w:rsid w:val="00BE2A5A"/>
    <w:rsid w:val="00C13C9D"/>
    <w:rsid w:val="00C202DA"/>
    <w:rsid w:val="00C50D85"/>
    <w:rsid w:val="00C63C6F"/>
    <w:rsid w:val="00C64BF4"/>
    <w:rsid w:val="00C65E68"/>
    <w:rsid w:val="00C9513F"/>
    <w:rsid w:val="00C9581F"/>
    <w:rsid w:val="00CA7298"/>
    <w:rsid w:val="00CC7042"/>
    <w:rsid w:val="00CE5C3C"/>
    <w:rsid w:val="00CF69C9"/>
    <w:rsid w:val="00D04537"/>
    <w:rsid w:val="00D049BB"/>
    <w:rsid w:val="00D2321C"/>
    <w:rsid w:val="00D34378"/>
    <w:rsid w:val="00D62B03"/>
    <w:rsid w:val="00D637BE"/>
    <w:rsid w:val="00D7138F"/>
    <w:rsid w:val="00D80887"/>
    <w:rsid w:val="00D851E4"/>
    <w:rsid w:val="00D87306"/>
    <w:rsid w:val="00D92AD3"/>
    <w:rsid w:val="00D93336"/>
    <w:rsid w:val="00DA072F"/>
    <w:rsid w:val="00DA0E1D"/>
    <w:rsid w:val="00DA1FC8"/>
    <w:rsid w:val="00DA3A5D"/>
    <w:rsid w:val="00DB1677"/>
    <w:rsid w:val="00DC0E16"/>
    <w:rsid w:val="00DC10FB"/>
    <w:rsid w:val="00DC408A"/>
    <w:rsid w:val="00DD63B2"/>
    <w:rsid w:val="00DE03B8"/>
    <w:rsid w:val="00DF1FE6"/>
    <w:rsid w:val="00DF6D1B"/>
    <w:rsid w:val="00E05511"/>
    <w:rsid w:val="00E075E6"/>
    <w:rsid w:val="00E33C28"/>
    <w:rsid w:val="00E35435"/>
    <w:rsid w:val="00E53324"/>
    <w:rsid w:val="00E556FF"/>
    <w:rsid w:val="00E62EF6"/>
    <w:rsid w:val="00E65D14"/>
    <w:rsid w:val="00E7280E"/>
    <w:rsid w:val="00E86752"/>
    <w:rsid w:val="00E9430D"/>
    <w:rsid w:val="00EA1B35"/>
    <w:rsid w:val="00EA5C07"/>
    <w:rsid w:val="00EB74E2"/>
    <w:rsid w:val="00EC0C18"/>
    <w:rsid w:val="00EC7110"/>
    <w:rsid w:val="00EE5051"/>
    <w:rsid w:val="00EE6B66"/>
    <w:rsid w:val="00EF4248"/>
    <w:rsid w:val="00EF77C4"/>
    <w:rsid w:val="00F01881"/>
    <w:rsid w:val="00F02A0D"/>
    <w:rsid w:val="00F25356"/>
    <w:rsid w:val="00F2613F"/>
    <w:rsid w:val="00F263C9"/>
    <w:rsid w:val="00F3159A"/>
    <w:rsid w:val="00F420F2"/>
    <w:rsid w:val="00F6247A"/>
    <w:rsid w:val="00F65808"/>
    <w:rsid w:val="00F74465"/>
    <w:rsid w:val="00FB5FC2"/>
    <w:rsid w:val="00FB74D9"/>
    <w:rsid w:val="00FC5AA8"/>
    <w:rsid w:val="00FC6E79"/>
    <w:rsid w:val="00FD0A30"/>
    <w:rsid w:val="00FD5828"/>
    <w:rsid w:val="00FD75AF"/>
    <w:rsid w:val="00FF091C"/>
  </w:rsids>
  <m:mathPr>
    <m:mathFont m:val="Cambria Math"/>
    <m:brkBin m:val="before"/>
    <m:brkBinSub m:val="--"/>
    <m:smallFrac m:val="0"/>
    <m:dispDef/>
    <m:lMargin m:val="0"/>
    <m:rMargin m:val="0"/>
    <m:defJc m:val="centerGroup"/>
    <m:wrapIndent m:val="1440"/>
    <m:intLim m:val="subSup"/>
    <m:naryLim m:val="undOvr"/>
  </m:mathPr>
  <w:themeFontLang w:val="es-CO"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878AD"/>
  <w15:chartTrackingRefBased/>
  <w15:docId w15:val="{17EBF644-E22C-4BF1-AE2C-83D0620B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BE"/>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next w:val="Normal"/>
    <w:link w:val="Ttulo4Car"/>
    <w:uiPriority w:val="9"/>
    <w:semiHidden/>
    <w:unhideWhenUsed/>
    <w:qFormat/>
    <w:rsid w:val="00906598"/>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37BE"/>
    <w:pPr>
      <w:tabs>
        <w:tab w:val="center" w:pos="4419"/>
        <w:tab w:val="right" w:pos="8838"/>
      </w:tabs>
    </w:pPr>
  </w:style>
  <w:style w:type="character" w:customStyle="1" w:styleId="EncabezadoCar">
    <w:name w:val="Encabezado Car"/>
    <w:basedOn w:val="Fuentedeprrafopredeter"/>
    <w:link w:val="Encabezado"/>
    <w:rsid w:val="00D637BE"/>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6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637BE"/>
    <w:pPr>
      <w:tabs>
        <w:tab w:val="center" w:pos="4419"/>
        <w:tab w:val="right" w:pos="8838"/>
      </w:tabs>
    </w:pPr>
  </w:style>
  <w:style w:type="character" w:customStyle="1" w:styleId="PiedepginaCar">
    <w:name w:val="Pie de página Car"/>
    <w:basedOn w:val="Fuentedeprrafopredeter"/>
    <w:link w:val="Piedepgina"/>
    <w:uiPriority w:val="99"/>
    <w:rsid w:val="00D637BE"/>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D637BE"/>
    <w:pPr>
      <w:ind w:left="708"/>
    </w:pPr>
  </w:style>
  <w:style w:type="paragraph" w:styleId="Textocomentario">
    <w:name w:val="annotation text"/>
    <w:basedOn w:val="Normal"/>
    <w:link w:val="TextocomentarioCar"/>
    <w:semiHidden/>
    <w:rsid w:val="000D7BB4"/>
  </w:style>
  <w:style w:type="character" w:customStyle="1" w:styleId="TextocomentarioCar">
    <w:name w:val="Texto comentario Car"/>
    <w:basedOn w:val="Fuentedeprrafopredeter"/>
    <w:link w:val="Textocomentario"/>
    <w:semiHidden/>
    <w:rsid w:val="000D7BB4"/>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7BB4"/>
    <w:rPr>
      <w:sz w:val="16"/>
      <w:szCs w:val="16"/>
    </w:rPr>
  </w:style>
  <w:style w:type="paragraph" w:styleId="Textodeglobo">
    <w:name w:val="Balloon Text"/>
    <w:basedOn w:val="Normal"/>
    <w:link w:val="TextodegloboCar"/>
    <w:uiPriority w:val="99"/>
    <w:semiHidden/>
    <w:unhideWhenUsed/>
    <w:rsid w:val="000D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BB4"/>
    <w:rPr>
      <w:rFonts w:ascii="Segoe UI" w:eastAsia="Times New Roman" w:hAnsi="Segoe UI" w:cs="Segoe UI"/>
      <w:sz w:val="18"/>
      <w:szCs w:val="18"/>
      <w:lang w:val="es-ES" w:eastAsia="es-ES"/>
    </w:rPr>
  </w:style>
  <w:style w:type="paragraph" w:styleId="NormalWeb">
    <w:name w:val="Normal (Web)"/>
    <w:basedOn w:val="Normal"/>
    <w:uiPriority w:val="99"/>
    <w:unhideWhenUsed/>
    <w:rsid w:val="00745009"/>
    <w:pPr>
      <w:spacing w:before="100" w:beforeAutospacing="1" w:after="100" w:afterAutospacing="1"/>
    </w:pPr>
    <w:rPr>
      <w:sz w:val="24"/>
      <w:szCs w:val="24"/>
      <w:lang w:val="es-CO" w:eastAsia="es-CO"/>
    </w:rPr>
  </w:style>
  <w:style w:type="character" w:customStyle="1" w:styleId="apple-style-span">
    <w:name w:val="apple-style-span"/>
    <w:basedOn w:val="Fuentedeprrafopredeter"/>
    <w:rsid w:val="006F303A"/>
  </w:style>
  <w:style w:type="character" w:styleId="Hipervnculo">
    <w:name w:val="Hyperlink"/>
    <w:basedOn w:val="Fuentedeprrafopredeter"/>
    <w:uiPriority w:val="99"/>
    <w:unhideWhenUsed/>
    <w:rsid w:val="00A8214A"/>
    <w:rPr>
      <w:color w:val="0563C1" w:themeColor="hyperlink"/>
      <w:u w:val="single"/>
    </w:rPr>
  </w:style>
  <w:style w:type="table" w:customStyle="1" w:styleId="Tablaconcuadrcula1">
    <w:name w:val="Tabla con cuadrícula1"/>
    <w:basedOn w:val="Tablanormal"/>
    <w:next w:val="Tablaconcuadrcula"/>
    <w:uiPriority w:val="59"/>
    <w:rsid w:val="005836FD"/>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836FD"/>
    <w:rPr>
      <w:color w:val="800080"/>
      <w:u w:val="single"/>
    </w:rPr>
  </w:style>
  <w:style w:type="character" w:customStyle="1" w:styleId="Ttulo4Car">
    <w:name w:val="Título 4 Car"/>
    <w:basedOn w:val="Fuentedeprrafopredeter"/>
    <w:link w:val="Ttulo4"/>
    <w:uiPriority w:val="9"/>
    <w:semiHidden/>
    <w:rsid w:val="00906598"/>
    <w:rPr>
      <w:rFonts w:asciiTheme="majorHAnsi" w:eastAsiaTheme="majorEastAsia" w:hAnsiTheme="majorHAnsi" w:cstheme="majorBidi"/>
      <w:i/>
      <w:iCs/>
      <w:color w:val="2E74B5" w:themeColor="accent1" w:themeShade="BF"/>
      <w:lang w:val="es-ES"/>
    </w:rPr>
  </w:style>
  <w:style w:type="character" w:customStyle="1" w:styleId="PrrafodelistaCar">
    <w:name w:val="Párrafo de lista Car"/>
    <w:link w:val="Prrafodelista"/>
    <w:uiPriority w:val="34"/>
    <w:locked/>
    <w:rsid w:val="0090659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6598"/>
    <w:pPr>
      <w:jc w:val="both"/>
    </w:pPr>
    <w:rPr>
      <w:rFonts w:ascii="Arial" w:hAnsi="Arial"/>
      <w:sz w:val="24"/>
      <w:lang w:val="es-ES_tradnl"/>
    </w:rPr>
  </w:style>
  <w:style w:type="character" w:customStyle="1" w:styleId="TextoindependienteCar">
    <w:name w:val="Texto independiente Car"/>
    <w:basedOn w:val="Fuentedeprrafopredeter"/>
    <w:link w:val="Textoindependiente"/>
    <w:rsid w:val="00906598"/>
    <w:rPr>
      <w:rFonts w:ascii="Arial" w:eastAsia="Times New Roman" w:hAnsi="Arial" w:cs="Times New Roman"/>
      <w:sz w:val="24"/>
      <w:szCs w:val="20"/>
      <w:lang w:val="es-ES_tradnl" w:eastAsia="es-ES"/>
    </w:rPr>
  </w:style>
  <w:style w:type="paragraph" w:styleId="Textonotapie">
    <w:name w:val="footnote text"/>
    <w:aliases w:val="Ref. de nota al pie1,Fago Fußnotenzeichen,Texto de nota al pie,Appel note de bas de page,referencia nota al pie,Footnotes refss,Footnote number,BVI fnr,f,Footnote symbol,Footnote,Ref,de nota al pie,Footnote Text Char1 Car Car Car Car"/>
    <w:basedOn w:val="Normal"/>
    <w:link w:val="TextonotapieCar"/>
    <w:uiPriority w:val="99"/>
    <w:semiHidden/>
    <w:unhideWhenUsed/>
    <w:qFormat/>
    <w:rsid w:val="00906598"/>
    <w:rPr>
      <w:rFonts w:asciiTheme="minorHAnsi" w:eastAsiaTheme="minorHAnsi" w:hAnsiTheme="minorHAnsi" w:cstheme="minorBidi"/>
      <w:lang w:val="es-CO" w:eastAsia="en-US"/>
    </w:rPr>
  </w:style>
  <w:style w:type="character" w:customStyle="1" w:styleId="TextonotapieCar">
    <w:name w:val="Texto nota pie Car"/>
    <w:aliases w:val="Ref. de nota al pie1 Car,Fago Fußnotenzeichen Car,Texto de nota al pie Car,Appel note de bas de page Car,referencia nota al pie Car,Footnotes refss Car,Footnote number Car,BVI fnr Car,f Car,Footnote symbol Car,Footnote Car,Ref Car"/>
    <w:basedOn w:val="Fuentedeprrafopredeter"/>
    <w:link w:val="Textonotapie"/>
    <w:uiPriority w:val="99"/>
    <w:semiHidden/>
    <w:rsid w:val="00906598"/>
    <w:rPr>
      <w:sz w:val="20"/>
      <w:szCs w:val="20"/>
    </w:rPr>
  </w:style>
  <w:style w:type="character" w:styleId="Refdenotaalpie">
    <w:name w:val="footnote reference"/>
    <w:aliases w:val="Ref. de nota al pie2,Nota de pie,Pie de pagina,Ref. de nota al pie 2,f1,4_G,FC,Pie de Página,texto de nota al pie Car Car Car2"/>
    <w:basedOn w:val="Fuentedeprrafopredeter"/>
    <w:uiPriority w:val="99"/>
    <w:unhideWhenUsed/>
    <w:qFormat/>
    <w:rsid w:val="00906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4820">
      <w:bodyDiv w:val="1"/>
      <w:marLeft w:val="0"/>
      <w:marRight w:val="0"/>
      <w:marTop w:val="0"/>
      <w:marBottom w:val="0"/>
      <w:divBdr>
        <w:top w:val="none" w:sz="0" w:space="0" w:color="auto"/>
        <w:left w:val="none" w:sz="0" w:space="0" w:color="auto"/>
        <w:bottom w:val="none" w:sz="0" w:space="0" w:color="auto"/>
        <w:right w:val="none" w:sz="0" w:space="0" w:color="auto"/>
      </w:divBdr>
    </w:div>
    <w:div w:id="173614539">
      <w:bodyDiv w:val="1"/>
      <w:marLeft w:val="0"/>
      <w:marRight w:val="0"/>
      <w:marTop w:val="0"/>
      <w:marBottom w:val="0"/>
      <w:divBdr>
        <w:top w:val="none" w:sz="0" w:space="0" w:color="auto"/>
        <w:left w:val="none" w:sz="0" w:space="0" w:color="auto"/>
        <w:bottom w:val="none" w:sz="0" w:space="0" w:color="auto"/>
        <w:right w:val="none" w:sz="0" w:space="0" w:color="auto"/>
      </w:divBdr>
    </w:div>
    <w:div w:id="178274414">
      <w:bodyDiv w:val="1"/>
      <w:marLeft w:val="0"/>
      <w:marRight w:val="0"/>
      <w:marTop w:val="0"/>
      <w:marBottom w:val="0"/>
      <w:divBdr>
        <w:top w:val="none" w:sz="0" w:space="0" w:color="auto"/>
        <w:left w:val="none" w:sz="0" w:space="0" w:color="auto"/>
        <w:bottom w:val="none" w:sz="0" w:space="0" w:color="auto"/>
        <w:right w:val="none" w:sz="0" w:space="0" w:color="auto"/>
      </w:divBdr>
    </w:div>
    <w:div w:id="183247095">
      <w:bodyDiv w:val="1"/>
      <w:marLeft w:val="0"/>
      <w:marRight w:val="0"/>
      <w:marTop w:val="0"/>
      <w:marBottom w:val="0"/>
      <w:divBdr>
        <w:top w:val="none" w:sz="0" w:space="0" w:color="auto"/>
        <w:left w:val="none" w:sz="0" w:space="0" w:color="auto"/>
        <w:bottom w:val="none" w:sz="0" w:space="0" w:color="auto"/>
        <w:right w:val="none" w:sz="0" w:space="0" w:color="auto"/>
      </w:divBdr>
    </w:div>
    <w:div w:id="185751122">
      <w:bodyDiv w:val="1"/>
      <w:marLeft w:val="0"/>
      <w:marRight w:val="0"/>
      <w:marTop w:val="0"/>
      <w:marBottom w:val="0"/>
      <w:divBdr>
        <w:top w:val="none" w:sz="0" w:space="0" w:color="auto"/>
        <w:left w:val="none" w:sz="0" w:space="0" w:color="auto"/>
        <w:bottom w:val="none" w:sz="0" w:space="0" w:color="auto"/>
        <w:right w:val="none" w:sz="0" w:space="0" w:color="auto"/>
      </w:divBdr>
    </w:div>
    <w:div w:id="279459301">
      <w:bodyDiv w:val="1"/>
      <w:marLeft w:val="0"/>
      <w:marRight w:val="0"/>
      <w:marTop w:val="0"/>
      <w:marBottom w:val="0"/>
      <w:divBdr>
        <w:top w:val="none" w:sz="0" w:space="0" w:color="auto"/>
        <w:left w:val="none" w:sz="0" w:space="0" w:color="auto"/>
        <w:bottom w:val="none" w:sz="0" w:space="0" w:color="auto"/>
        <w:right w:val="none" w:sz="0" w:space="0" w:color="auto"/>
      </w:divBdr>
    </w:div>
    <w:div w:id="307049800">
      <w:bodyDiv w:val="1"/>
      <w:marLeft w:val="0"/>
      <w:marRight w:val="0"/>
      <w:marTop w:val="0"/>
      <w:marBottom w:val="0"/>
      <w:divBdr>
        <w:top w:val="none" w:sz="0" w:space="0" w:color="auto"/>
        <w:left w:val="none" w:sz="0" w:space="0" w:color="auto"/>
        <w:bottom w:val="none" w:sz="0" w:space="0" w:color="auto"/>
        <w:right w:val="none" w:sz="0" w:space="0" w:color="auto"/>
      </w:divBdr>
    </w:div>
    <w:div w:id="313992950">
      <w:bodyDiv w:val="1"/>
      <w:marLeft w:val="0"/>
      <w:marRight w:val="0"/>
      <w:marTop w:val="0"/>
      <w:marBottom w:val="0"/>
      <w:divBdr>
        <w:top w:val="none" w:sz="0" w:space="0" w:color="auto"/>
        <w:left w:val="none" w:sz="0" w:space="0" w:color="auto"/>
        <w:bottom w:val="none" w:sz="0" w:space="0" w:color="auto"/>
        <w:right w:val="none" w:sz="0" w:space="0" w:color="auto"/>
      </w:divBdr>
    </w:div>
    <w:div w:id="329675519">
      <w:bodyDiv w:val="1"/>
      <w:marLeft w:val="0"/>
      <w:marRight w:val="0"/>
      <w:marTop w:val="0"/>
      <w:marBottom w:val="0"/>
      <w:divBdr>
        <w:top w:val="none" w:sz="0" w:space="0" w:color="auto"/>
        <w:left w:val="none" w:sz="0" w:space="0" w:color="auto"/>
        <w:bottom w:val="none" w:sz="0" w:space="0" w:color="auto"/>
        <w:right w:val="none" w:sz="0" w:space="0" w:color="auto"/>
      </w:divBdr>
    </w:div>
    <w:div w:id="344404542">
      <w:bodyDiv w:val="1"/>
      <w:marLeft w:val="0"/>
      <w:marRight w:val="0"/>
      <w:marTop w:val="0"/>
      <w:marBottom w:val="0"/>
      <w:divBdr>
        <w:top w:val="none" w:sz="0" w:space="0" w:color="auto"/>
        <w:left w:val="none" w:sz="0" w:space="0" w:color="auto"/>
        <w:bottom w:val="none" w:sz="0" w:space="0" w:color="auto"/>
        <w:right w:val="none" w:sz="0" w:space="0" w:color="auto"/>
      </w:divBdr>
    </w:div>
    <w:div w:id="355886625">
      <w:bodyDiv w:val="1"/>
      <w:marLeft w:val="0"/>
      <w:marRight w:val="0"/>
      <w:marTop w:val="0"/>
      <w:marBottom w:val="0"/>
      <w:divBdr>
        <w:top w:val="none" w:sz="0" w:space="0" w:color="auto"/>
        <w:left w:val="none" w:sz="0" w:space="0" w:color="auto"/>
        <w:bottom w:val="none" w:sz="0" w:space="0" w:color="auto"/>
        <w:right w:val="none" w:sz="0" w:space="0" w:color="auto"/>
      </w:divBdr>
    </w:div>
    <w:div w:id="384918060">
      <w:bodyDiv w:val="1"/>
      <w:marLeft w:val="0"/>
      <w:marRight w:val="0"/>
      <w:marTop w:val="0"/>
      <w:marBottom w:val="0"/>
      <w:divBdr>
        <w:top w:val="none" w:sz="0" w:space="0" w:color="auto"/>
        <w:left w:val="none" w:sz="0" w:space="0" w:color="auto"/>
        <w:bottom w:val="none" w:sz="0" w:space="0" w:color="auto"/>
        <w:right w:val="none" w:sz="0" w:space="0" w:color="auto"/>
      </w:divBdr>
    </w:div>
    <w:div w:id="408967272">
      <w:bodyDiv w:val="1"/>
      <w:marLeft w:val="0"/>
      <w:marRight w:val="0"/>
      <w:marTop w:val="0"/>
      <w:marBottom w:val="0"/>
      <w:divBdr>
        <w:top w:val="none" w:sz="0" w:space="0" w:color="auto"/>
        <w:left w:val="none" w:sz="0" w:space="0" w:color="auto"/>
        <w:bottom w:val="none" w:sz="0" w:space="0" w:color="auto"/>
        <w:right w:val="none" w:sz="0" w:space="0" w:color="auto"/>
      </w:divBdr>
    </w:div>
    <w:div w:id="446776671">
      <w:bodyDiv w:val="1"/>
      <w:marLeft w:val="0"/>
      <w:marRight w:val="0"/>
      <w:marTop w:val="0"/>
      <w:marBottom w:val="0"/>
      <w:divBdr>
        <w:top w:val="none" w:sz="0" w:space="0" w:color="auto"/>
        <w:left w:val="none" w:sz="0" w:space="0" w:color="auto"/>
        <w:bottom w:val="none" w:sz="0" w:space="0" w:color="auto"/>
        <w:right w:val="none" w:sz="0" w:space="0" w:color="auto"/>
      </w:divBdr>
    </w:div>
    <w:div w:id="515656571">
      <w:bodyDiv w:val="1"/>
      <w:marLeft w:val="0"/>
      <w:marRight w:val="0"/>
      <w:marTop w:val="0"/>
      <w:marBottom w:val="0"/>
      <w:divBdr>
        <w:top w:val="none" w:sz="0" w:space="0" w:color="auto"/>
        <w:left w:val="none" w:sz="0" w:space="0" w:color="auto"/>
        <w:bottom w:val="none" w:sz="0" w:space="0" w:color="auto"/>
        <w:right w:val="none" w:sz="0" w:space="0" w:color="auto"/>
      </w:divBdr>
    </w:div>
    <w:div w:id="561138264">
      <w:bodyDiv w:val="1"/>
      <w:marLeft w:val="0"/>
      <w:marRight w:val="0"/>
      <w:marTop w:val="0"/>
      <w:marBottom w:val="0"/>
      <w:divBdr>
        <w:top w:val="none" w:sz="0" w:space="0" w:color="auto"/>
        <w:left w:val="none" w:sz="0" w:space="0" w:color="auto"/>
        <w:bottom w:val="none" w:sz="0" w:space="0" w:color="auto"/>
        <w:right w:val="none" w:sz="0" w:space="0" w:color="auto"/>
      </w:divBdr>
    </w:div>
    <w:div w:id="692193587">
      <w:bodyDiv w:val="1"/>
      <w:marLeft w:val="0"/>
      <w:marRight w:val="0"/>
      <w:marTop w:val="0"/>
      <w:marBottom w:val="0"/>
      <w:divBdr>
        <w:top w:val="none" w:sz="0" w:space="0" w:color="auto"/>
        <w:left w:val="none" w:sz="0" w:space="0" w:color="auto"/>
        <w:bottom w:val="none" w:sz="0" w:space="0" w:color="auto"/>
        <w:right w:val="none" w:sz="0" w:space="0" w:color="auto"/>
      </w:divBdr>
    </w:div>
    <w:div w:id="711807943">
      <w:bodyDiv w:val="1"/>
      <w:marLeft w:val="0"/>
      <w:marRight w:val="0"/>
      <w:marTop w:val="0"/>
      <w:marBottom w:val="0"/>
      <w:divBdr>
        <w:top w:val="none" w:sz="0" w:space="0" w:color="auto"/>
        <w:left w:val="none" w:sz="0" w:space="0" w:color="auto"/>
        <w:bottom w:val="none" w:sz="0" w:space="0" w:color="auto"/>
        <w:right w:val="none" w:sz="0" w:space="0" w:color="auto"/>
      </w:divBdr>
    </w:div>
    <w:div w:id="810287507">
      <w:bodyDiv w:val="1"/>
      <w:marLeft w:val="0"/>
      <w:marRight w:val="0"/>
      <w:marTop w:val="0"/>
      <w:marBottom w:val="0"/>
      <w:divBdr>
        <w:top w:val="none" w:sz="0" w:space="0" w:color="auto"/>
        <w:left w:val="none" w:sz="0" w:space="0" w:color="auto"/>
        <w:bottom w:val="none" w:sz="0" w:space="0" w:color="auto"/>
        <w:right w:val="none" w:sz="0" w:space="0" w:color="auto"/>
      </w:divBdr>
    </w:div>
    <w:div w:id="953247783">
      <w:bodyDiv w:val="1"/>
      <w:marLeft w:val="0"/>
      <w:marRight w:val="0"/>
      <w:marTop w:val="0"/>
      <w:marBottom w:val="0"/>
      <w:divBdr>
        <w:top w:val="none" w:sz="0" w:space="0" w:color="auto"/>
        <w:left w:val="none" w:sz="0" w:space="0" w:color="auto"/>
        <w:bottom w:val="none" w:sz="0" w:space="0" w:color="auto"/>
        <w:right w:val="none" w:sz="0" w:space="0" w:color="auto"/>
      </w:divBdr>
    </w:div>
    <w:div w:id="1022442500">
      <w:bodyDiv w:val="1"/>
      <w:marLeft w:val="0"/>
      <w:marRight w:val="0"/>
      <w:marTop w:val="0"/>
      <w:marBottom w:val="0"/>
      <w:divBdr>
        <w:top w:val="none" w:sz="0" w:space="0" w:color="auto"/>
        <w:left w:val="none" w:sz="0" w:space="0" w:color="auto"/>
        <w:bottom w:val="none" w:sz="0" w:space="0" w:color="auto"/>
        <w:right w:val="none" w:sz="0" w:space="0" w:color="auto"/>
      </w:divBdr>
    </w:div>
    <w:div w:id="1025399423">
      <w:bodyDiv w:val="1"/>
      <w:marLeft w:val="0"/>
      <w:marRight w:val="0"/>
      <w:marTop w:val="0"/>
      <w:marBottom w:val="0"/>
      <w:divBdr>
        <w:top w:val="none" w:sz="0" w:space="0" w:color="auto"/>
        <w:left w:val="none" w:sz="0" w:space="0" w:color="auto"/>
        <w:bottom w:val="none" w:sz="0" w:space="0" w:color="auto"/>
        <w:right w:val="none" w:sz="0" w:space="0" w:color="auto"/>
      </w:divBdr>
    </w:div>
    <w:div w:id="1034694325">
      <w:bodyDiv w:val="1"/>
      <w:marLeft w:val="0"/>
      <w:marRight w:val="0"/>
      <w:marTop w:val="0"/>
      <w:marBottom w:val="0"/>
      <w:divBdr>
        <w:top w:val="none" w:sz="0" w:space="0" w:color="auto"/>
        <w:left w:val="none" w:sz="0" w:space="0" w:color="auto"/>
        <w:bottom w:val="none" w:sz="0" w:space="0" w:color="auto"/>
        <w:right w:val="none" w:sz="0" w:space="0" w:color="auto"/>
      </w:divBdr>
    </w:div>
    <w:div w:id="1056197397">
      <w:bodyDiv w:val="1"/>
      <w:marLeft w:val="0"/>
      <w:marRight w:val="0"/>
      <w:marTop w:val="0"/>
      <w:marBottom w:val="0"/>
      <w:divBdr>
        <w:top w:val="none" w:sz="0" w:space="0" w:color="auto"/>
        <w:left w:val="none" w:sz="0" w:space="0" w:color="auto"/>
        <w:bottom w:val="none" w:sz="0" w:space="0" w:color="auto"/>
        <w:right w:val="none" w:sz="0" w:space="0" w:color="auto"/>
      </w:divBdr>
    </w:div>
    <w:div w:id="1070880480">
      <w:bodyDiv w:val="1"/>
      <w:marLeft w:val="0"/>
      <w:marRight w:val="0"/>
      <w:marTop w:val="0"/>
      <w:marBottom w:val="0"/>
      <w:divBdr>
        <w:top w:val="none" w:sz="0" w:space="0" w:color="auto"/>
        <w:left w:val="none" w:sz="0" w:space="0" w:color="auto"/>
        <w:bottom w:val="none" w:sz="0" w:space="0" w:color="auto"/>
        <w:right w:val="none" w:sz="0" w:space="0" w:color="auto"/>
      </w:divBdr>
    </w:div>
    <w:div w:id="1099986196">
      <w:bodyDiv w:val="1"/>
      <w:marLeft w:val="0"/>
      <w:marRight w:val="0"/>
      <w:marTop w:val="0"/>
      <w:marBottom w:val="0"/>
      <w:divBdr>
        <w:top w:val="none" w:sz="0" w:space="0" w:color="auto"/>
        <w:left w:val="none" w:sz="0" w:space="0" w:color="auto"/>
        <w:bottom w:val="none" w:sz="0" w:space="0" w:color="auto"/>
        <w:right w:val="none" w:sz="0" w:space="0" w:color="auto"/>
      </w:divBdr>
    </w:div>
    <w:div w:id="1123766860">
      <w:bodyDiv w:val="1"/>
      <w:marLeft w:val="0"/>
      <w:marRight w:val="0"/>
      <w:marTop w:val="0"/>
      <w:marBottom w:val="0"/>
      <w:divBdr>
        <w:top w:val="none" w:sz="0" w:space="0" w:color="auto"/>
        <w:left w:val="none" w:sz="0" w:space="0" w:color="auto"/>
        <w:bottom w:val="none" w:sz="0" w:space="0" w:color="auto"/>
        <w:right w:val="none" w:sz="0" w:space="0" w:color="auto"/>
      </w:divBdr>
    </w:div>
    <w:div w:id="1132484813">
      <w:bodyDiv w:val="1"/>
      <w:marLeft w:val="0"/>
      <w:marRight w:val="0"/>
      <w:marTop w:val="0"/>
      <w:marBottom w:val="0"/>
      <w:divBdr>
        <w:top w:val="none" w:sz="0" w:space="0" w:color="auto"/>
        <w:left w:val="none" w:sz="0" w:space="0" w:color="auto"/>
        <w:bottom w:val="none" w:sz="0" w:space="0" w:color="auto"/>
        <w:right w:val="none" w:sz="0" w:space="0" w:color="auto"/>
      </w:divBdr>
    </w:div>
    <w:div w:id="1134450350">
      <w:bodyDiv w:val="1"/>
      <w:marLeft w:val="0"/>
      <w:marRight w:val="0"/>
      <w:marTop w:val="0"/>
      <w:marBottom w:val="0"/>
      <w:divBdr>
        <w:top w:val="none" w:sz="0" w:space="0" w:color="auto"/>
        <w:left w:val="none" w:sz="0" w:space="0" w:color="auto"/>
        <w:bottom w:val="none" w:sz="0" w:space="0" w:color="auto"/>
        <w:right w:val="none" w:sz="0" w:space="0" w:color="auto"/>
      </w:divBdr>
    </w:div>
    <w:div w:id="1204177547">
      <w:bodyDiv w:val="1"/>
      <w:marLeft w:val="0"/>
      <w:marRight w:val="0"/>
      <w:marTop w:val="0"/>
      <w:marBottom w:val="0"/>
      <w:divBdr>
        <w:top w:val="none" w:sz="0" w:space="0" w:color="auto"/>
        <w:left w:val="none" w:sz="0" w:space="0" w:color="auto"/>
        <w:bottom w:val="none" w:sz="0" w:space="0" w:color="auto"/>
        <w:right w:val="none" w:sz="0" w:space="0" w:color="auto"/>
      </w:divBdr>
    </w:div>
    <w:div w:id="1229726977">
      <w:bodyDiv w:val="1"/>
      <w:marLeft w:val="0"/>
      <w:marRight w:val="0"/>
      <w:marTop w:val="0"/>
      <w:marBottom w:val="0"/>
      <w:divBdr>
        <w:top w:val="none" w:sz="0" w:space="0" w:color="auto"/>
        <w:left w:val="none" w:sz="0" w:space="0" w:color="auto"/>
        <w:bottom w:val="none" w:sz="0" w:space="0" w:color="auto"/>
        <w:right w:val="none" w:sz="0" w:space="0" w:color="auto"/>
      </w:divBdr>
    </w:div>
    <w:div w:id="1282108492">
      <w:bodyDiv w:val="1"/>
      <w:marLeft w:val="0"/>
      <w:marRight w:val="0"/>
      <w:marTop w:val="0"/>
      <w:marBottom w:val="0"/>
      <w:divBdr>
        <w:top w:val="none" w:sz="0" w:space="0" w:color="auto"/>
        <w:left w:val="none" w:sz="0" w:space="0" w:color="auto"/>
        <w:bottom w:val="none" w:sz="0" w:space="0" w:color="auto"/>
        <w:right w:val="none" w:sz="0" w:space="0" w:color="auto"/>
      </w:divBdr>
    </w:div>
    <w:div w:id="1295017123">
      <w:bodyDiv w:val="1"/>
      <w:marLeft w:val="0"/>
      <w:marRight w:val="0"/>
      <w:marTop w:val="0"/>
      <w:marBottom w:val="0"/>
      <w:divBdr>
        <w:top w:val="none" w:sz="0" w:space="0" w:color="auto"/>
        <w:left w:val="none" w:sz="0" w:space="0" w:color="auto"/>
        <w:bottom w:val="none" w:sz="0" w:space="0" w:color="auto"/>
        <w:right w:val="none" w:sz="0" w:space="0" w:color="auto"/>
      </w:divBdr>
    </w:div>
    <w:div w:id="1313365777">
      <w:bodyDiv w:val="1"/>
      <w:marLeft w:val="0"/>
      <w:marRight w:val="0"/>
      <w:marTop w:val="0"/>
      <w:marBottom w:val="0"/>
      <w:divBdr>
        <w:top w:val="none" w:sz="0" w:space="0" w:color="auto"/>
        <w:left w:val="none" w:sz="0" w:space="0" w:color="auto"/>
        <w:bottom w:val="none" w:sz="0" w:space="0" w:color="auto"/>
        <w:right w:val="none" w:sz="0" w:space="0" w:color="auto"/>
      </w:divBdr>
    </w:div>
    <w:div w:id="1314599072">
      <w:bodyDiv w:val="1"/>
      <w:marLeft w:val="0"/>
      <w:marRight w:val="0"/>
      <w:marTop w:val="0"/>
      <w:marBottom w:val="0"/>
      <w:divBdr>
        <w:top w:val="none" w:sz="0" w:space="0" w:color="auto"/>
        <w:left w:val="none" w:sz="0" w:space="0" w:color="auto"/>
        <w:bottom w:val="none" w:sz="0" w:space="0" w:color="auto"/>
        <w:right w:val="none" w:sz="0" w:space="0" w:color="auto"/>
      </w:divBdr>
    </w:div>
    <w:div w:id="1362314666">
      <w:bodyDiv w:val="1"/>
      <w:marLeft w:val="0"/>
      <w:marRight w:val="0"/>
      <w:marTop w:val="0"/>
      <w:marBottom w:val="0"/>
      <w:divBdr>
        <w:top w:val="none" w:sz="0" w:space="0" w:color="auto"/>
        <w:left w:val="none" w:sz="0" w:space="0" w:color="auto"/>
        <w:bottom w:val="none" w:sz="0" w:space="0" w:color="auto"/>
        <w:right w:val="none" w:sz="0" w:space="0" w:color="auto"/>
      </w:divBdr>
    </w:div>
    <w:div w:id="1466388483">
      <w:bodyDiv w:val="1"/>
      <w:marLeft w:val="0"/>
      <w:marRight w:val="0"/>
      <w:marTop w:val="0"/>
      <w:marBottom w:val="0"/>
      <w:divBdr>
        <w:top w:val="none" w:sz="0" w:space="0" w:color="auto"/>
        <w:left w:val="none" w:sz="0" w:space="0" w:color="auto"/>
        <w:bottom w:val="none" w:sz="0" w:space="0" w:color="auto"/>
        <w:right w:val="none" w:sz="0" w:space="0" w:color="auto"/>
      </w:divBdr>
    </w:div>
    <w:div w:id="1502086544">
      <w:bodyDiv w:val="1"/>
      <w:marLeft w:val="0"/>
      <w:marRight w:val="0"/>
      <w:marTop w:val="0"/>
      <w:marBottom w:val="0"/>
      <w:divBdr>
        <w:top w:val="none" w:sz="0" w:space="0" w:color="auto"/>
        <w:left w:val="none" w:sz="0" w:space="0" w:color="auto"/>
        <w:bottom w:val="none" w:sz="0" w:space="0" w:color="auto"/>
        <w:right w:val="none" w:sz="0" w:space="0" w:color="auto"/>
      </w:divBdr>
    </w:div>
    <w:div w:id="1505317778">
      <w:bodyDiv w:val="1"/>
      <w:marLeft w:val="0"/>
      <w:marRight w:val="0"/>
      <w:marTop w:val="0"/>
      <w:marBottom w:val="0"/>
      <w:divBdr>
        <w:top w:val="none" w:sz="0" w:space="0" w:color="auto"/>
        <w:left w:val="none" w:sz="0" w:space="0" w:color="auto"/>
        <w:bottom w:val="none" w:sz="0" w:space="0" w:color="auto"/>
        <w:right w:val="none" w:sz="0" w:space="0" w:color="auto"/>
      </w:divBdr>
    </w:div>
    <w:div w:id="1527793414">
      <w:bodyDiv w:val="1"/>
      <w:marLeft w:val="0"/>
      <w:marRight w:val="0"/>
      <w:marTop w:val="0"/>
      <w:marBottom w:val="0"/>
      <w:divBdr>
        <w:top w:val="none" w:sz="0" w:space="0" w:color="auto"/>
        <w:left w:val="none" w:sz="0" w:space="0" w:color="auto"/>
        <w:bottom w:val="none" w:sz="0" w:space="0" w:color="auto"/>
        <w:right w:val="none" w:sz="0" w:space="0" w:color="auto"/>
      </w:divBdr>
    </w:div>
    <w:div w:id="1546409152">
      <w:bodyDiv w:val="1"/>
      <w:marLeft w:val="0"/>
      <w:marRight w:val="0"/>
      <w:marTop w:val="0"/>
      <w:marBottom w:val="0"/>
      <w:divBdr>
        <w:top w:val="none" w:sz="0" w:space="0" w:color="auto"/>
        <w:left w:val="none" w:sz="0" w:space="0" w:color="auto"/>
        <w:bottom w:val="none" w:sz="0" w:space="0" w:color="auto"/>
        <w:right w:val="none" w:sz="0" w:space="0" w:color="auto"/>
      </w:divBdr>
    </w:div>
    <w:div w:id="1565683366">
      <w:bodyDiv w:val="1"/>
      <w:marLeft w:val="0"/>
      <w:marRight w:val="0"/>
      <w:marTop w:val="0"/>
      <w:marBottom w:val="0"/>
      <w:divBdr>
        <w:top w:val="none" w:sz="0" w:space="0" w:color="auto"/>
        <w:left w:val="none" w:sz="0" w:space="0" w:color="auto"/>
        <w:bottom w:val="none" w:sz="0" w:space="0" w:color="auto"/>
        <w:right w:val="none" w:sz="0" w:space="0" w:color="auto"/>
      </w:divBdr>
    </w:div>
    <w:div w:id="1568801022">
      <w:bodyDiv w:val="1"/>
      <w:marLeft w:val="0"/>
      <w:marRight w:val="0"/>
      <w:marTop w:val="0"/>
      <w:marBottom w:val="0"/>
      <w:divBdr>
        <w:top w:val="none" w:sz="0" w:space="0" w:color="auto"/>
        <w:left w:val="none" w:sz="0" w:space="0" w:color="auto"/>
        <w:bottom w:val="none" w:sz="0" w:space="0" w:color="auto"/>
        <w:right w:val="none" w:sz="0" w:space="0" w:color="auto"/>
      </w:divBdr>
    </w:div>
    <w:div w:id="1595281906">
      <w:bodyDiv w:val="1"/>
      <w:marLeft w:val="0"/>
      <w:marRight w:val="0"/>
      <w:marTop w:val="0"/>
      <w:marBottom w:val="0"/>
      <w:divBdr>
        <w:top w:val="none" w:sz="0" w:space="0" w:color="auto"/>
        <w:left w:val="none" w:sz="0" w:space="0" w:color="auto"/>
        <w:bottom w:val="none" w:sz="0" w:space="0" w:color="auto"/>
        <w:right w:val="none" w:sz="0" w:space="0" w:color="auto"/>
      </w:divBdr>
    </w:div>
    <w:div w:id="1596673760">
      <w:bodyDiv w:val="1"/>
      <w:marLeft w:val="0"/>
      <w:marRight w:val="0"/>
      <w:marTop w:val="0"/>
      <w:marBottom w:val="0"/>
      <w:divBdr>
        <w:top w:val="none" w:sz="0" w:space="0" w:color="auto"/>
        <w:left w:val="none" w:sz="0" w:space="0" w:color="auto"/>
        <w:bottom w:val="none" w:sz="0" w:space="0" w:color="auto"/>
        <w:right w:val="none" w:sz="0" w:space="0" w:color="auto"/>
      </w:divBdr>
    </w:div>
    <w:div w:id="1638300044">
      <w:bodyDiv w:val="1"/>
      <w:marLeft w:val="0"/>
      <w:marRight w:val="0"/>
      <w:marTop w:val="0"/>
      <w:marBottom w:val="0"/>
      <w:divBdr>
        <w:top w:val="none" w:sz="0" w:space="0" w:color="auto"/>
        <w:left w:val="none" w:sz="0" w:space="0" w:color="auto"/>
        <w:bottom w:val="none" w:sz="0" w:space="0" w:color="auto"/>
        <w:right w:val="none" w:sz="0" w:space="0" w:color="auto"/>
      </w:divBdr>
    </w:div>
    <w:div w:id="1719236227">
      <w:bodyDiv w:val="1"/>
      <w:marLeft w:val="0"/>
      <w:marRight w:val="0"/>
      <w:marTop w:val="0"/>
      <w:marBottom w:val="0"/>
      <w:divBdr>
        <w:top w:val="none" w:sz="0" w:space="0" w:color="auto"/>
        <w:left w:val="none" w:sz="0" w:space="0" w:color="auto"/>
        <w:bottom w:val="none" w:sz="0" w:space="0" w:color="auto"/>
        <w:right w:val="none" w:sz="0" w:space="0" w:color="auto"/>
      </w:divBdr>
    </w:div>
    <w:div w:id="1722707231">
      <w:bodyDiv w:val="1"/>
      <w:marLeft w:val="0"/>
      <w:marRight w:val="0"/>
      <w:marTop w:val="0"/>
      <w:marBottom w:val="0"/>
      <w:divBdr>
        <w:top w:val="none" w:sz="0" w:space="0" w:color="auto"/>
        <w:left w:val="none" w:sz="0" w:space="0" w:color="auto"/>
        <w:bottom w:val="none" w:sz="0" w:space="0" w:color="auto"/>
        <w:right w:val="none" w:sz="0" w:space="0" w:color="auto"/>
      </w:divBdr>
    </w:div>
    <w:div w:id="1739789819">
      <w:bodyDiv w:val="1"/>
      <w:marLeft w:val="0"/>
      <w:marRight w:val="0"/>
      <w:marTop w:val="0"/>
      <w:marBottom w:val="0"/>
      <w:divBdr>
        <w:top w:val="none" w:sz="0" w:space="0" w:color="auto"/>
        <w:left w:val="none" w:sz="0" w:space="0" w:color="auto"/>
        <w:bottom w:val="none" w:sz="0" w:space="0" w:color="auto"/>
        <w:right w:val="none" w:sz="0" w:space="0" w:color="auto"/>
      </w:divBdr>
    </w:div>
    <w:div w:id="1781340868">
      <w:bodyDiv w:val="1"/>
      <w:marLeft w:val="0"/>
      <w:marRight w:val="0"/>
      <w:marTop w:val="0"/>
      <w:marBottom w:val="0"/>
      <w:divBdr>
        <w:top w:val="none" w:sz="0" w:space="0" w:color="auto"/>
        <w:left w:val="none" w:sz="0" w:space="0" w:color="auto"/>
        <w:bottom w:val="none" w:sz="0" w:space="0" w:color="auto"/>
        <w:right w:val="none" w:sz="0" w:space="0" w:color="auto"/>
      </w:divBdr>
    </w:div>
    <w:div w:id="1792942797">
      <w:bodyDiv w:val="1"/>
      <w:marLeft w:val="0"/>
      <w:marRight w:val="0"/>
      <w:marTop w:val="0"/>
      <w:marBottom w:val="0"/>
      <w:divBdr>
        <w:top w:val="none" w:sz="0" w:space="0" w:color="auto"/>
        <w:left w:val="none" w:sz="0" w:space="0" w:color="auto"/>
        <w:bottom w:val="none" w:sz="0" w:space="0" w:color="auto"/>
        <w:right w:val="none" w:sz="0" w:space="0" w:color="auto"/>
      </w:divBdr>
    </w:div>
    <w:div w:id="1871338103">
      <w:bodyDiv w:val="1"/>
      <w:marLeft w:val="0"/>
      <w:marRight w:val="0"/>
      <w:marTop w:val="0"/>
      <w:marBottom w:val="0"/>
      <w:divBdr>
        <w:top w:val="none" w:sz="0" w:space="0" w:color="auto"/>
        <w:left w:val="none" w:sz="0" w:space="0" w:color="auto"/>
        <w:bottom w:val="none" w:sz="0" w:space="0" w:color="auto"/>
        <w:right w:val="none" w:sz="0" w:space="0" w:color="auto"/>
      </w:divBdr>
    </w:div>
    <w:div w:id="1884637074">
      <w:bodyDiv w:val="1"/>
      <w:marLeft w:val="0"/>
      <w:marRight w:val="0"/>
      <w:marTop w:val="0"/>
      <w:marBottom w:val="0"/>
      <w:divBdr>
        <w:top w:val="none" w:sz="0" w:space="0" w:color="auto"/>
        <w:left w:val="none" w:sz="0" w:space="0" w:color="auto"/>
        <w:bottom w:val="none" w:sz="0" w:space="0" w:color="auto"/>
        <w:right w:val="none" w:sz="0" w:space="0" w:color="auto"/>
      </w:divBdr>
    </w:div>
    <w:div w:id="1893808470">
      <w:bodyDiv w:val="1"/>
      <w:marLeft w:val="0"/>
      <w:marRight w:val="0"/>
      <w:marTop w:val="0"/>
      <w:marBottom w:val="0"/>
      <w:divBdr>
        <w:top w:val="none" w:sz="0" w:space="0" w:color="auto"/>
        <w:left w:val="none" w:sz="0" w:space="0" w:color="auto"/>
        <w:bottom w:val="none" w:sz="0" w:space="0" w:color="auto"/>
        <w:right w:val="none" w:sz="0" w:space="0" w:color="auto"/>
      </w:divBdr>
    </w:div>
    <w:div w:id="1988585756">
      <w:bodyDiv w:val="1"/>
      <w:marLeft w:val="0"/>
      <w:marRight w:val="0"/>
      <w:marTop w:val="0"/>
      <w:marBottom w:val="0"/>
      <w:divBdr>
        <w:top w:val="none" w:sz="0" w:space="0" w:color="auto"/>
        <w:left w:val="none" w:sz="0" w:space="0" w:color="auto"/>
        <w:bottom w:val="none" w:sz="0" w:space="0" w:color="auto"/>
        <w:right w:val="none" w:sz="0" w:space="0" w:color="auto"/>
      </w:divBdr>
    </w:div>
    <w:div w:id="2000770273">
      <w:bodyDiv w:val="1"/>
      <w:marLeft w:val="0"/>
      <w:marRight w:val="0"/>
      <w:marTop w:val="0"/>
      <w:marBottom w:val="0"/>
      <w:divBdr>
        <w:top w:val="none" w:sz="0" w:space="0" w:color="auto"/>
        <w:left w:val="none" w:sz="0" w:space="0" w:color="auto"/>
        <w:bottom w:val="none" w:sz="0" w:space="0" w:color="auto"/>
        <w:right w:val="none" w:sz="0" w:space="0" w:color="auto"/>
      </w:divBdr>
    </w:div>
    <w:div w:id="2033845289">
      <w:bodyDiv w:val="1"/>
      <w:marLeft w:val="0"/>
      <w:marRight w:val="0"/>
      <w:marTop w:val="0"/>
      <w:marBottom w:val="0"/>
      <w:divBdr>
        <w:top w:val="none" w:sz="0" w:space="0" w:color="auto"/>
        <w:left w:val="none" w:sz="0" w:space="0" w:color="auto"/>
        <w:bottom w:val="none" w:sz="0" w:space="0" w:color="auto"/>
        <w:right w:val="none" w:sz="0" w:space="0" w:color="auto"/>
      </w:divBdr>
    </w:div>
    <w:div w:id="2039619315">
      <w:bodyDiv w:val="1"/>
      <w:marLeft w:val="0"/>
      <w:marRight w:val="0"/>
      <w:marTop w:val="0"/>
      <w:marBottom w:val="0"/>
      <w:divBdr>
        <w:top w:val="none" w:sz="0" w:space="0" w:color="auto"/>
        <w:left w:val="none" w:sz="0" w:space="0" w:color="auto"/>
        <w:bottom w:val="none" w:sz="0" w:space="0" w:color="auto"/>
        <w:right w:val="none" w:sz="0" w:space="0" w:color="auto"/>
      </w:divBdr>
    </w:div>
    <w:div w:id="20479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44020-B145-43A1-8F04-ADA83E9B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473</Words>
  <Characters>2702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E5-471</dc:creator>
  <cp:keywords/>
  <dc:description/>
  <cp:lastModifiedBy>Usuario</cp:lastModifiedBy>
  <cp:revision>14</cp:revision>
  <dcterms:created xsi:type="dcterms:W3CDTF">2024-10-29T20:40:00Z</dcterms:created>
  <dcterms:modified xsi:type="dcterms:W3CDTF">2025-03-31T13:59:00Z</dcterms:modified>
</cp:coreProperties>
</file>