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B3AB2" w:rsidRPr="00E67AFF" w:rsidRDefault="004B3AB2">
      <w:pPr>
        <w:rPr>
          <w:rFonts w:ascii="Verdana" w:eastAsia="Arial" w:hAnsi="Verdana" w:cs="Arial"/>
          <w:b/>
          <w:color w:val="0000FF"/>
          <w:sz w:val="22"/>
          <w:szCs w:val="22"/>
        </w:rPr>
      </w:pPr>
    </w:p>
    <w:tbl>
      <w:tblPr>
        <w:tblStyle w:val="a"/>
        <w:tblW w:w="7849"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1"/>
        <w:gridCol w:w="4438"/>
      </w:tblGrid>
      <w:tr w:rsidR="004B3AB2" w:rsidRPr="00E67AFF" w14:paraId="75AB6CE1" w14:textId="77777777">
        <w:tc>
          <w:tcPr>
            <w:tcW w:w="3411" w:type="dxa"/>
          </w:tcPr>
          <w:p w14:paraId="00000002" w14:textId="77777777" w:rsidR="004B3AB2" w:rsidRPr="00E67AFF" w:rsidRDefault="00E97E64">
            <w:pPr>
              <w:rPr>
                <w:rFonts w:ascii="Verdana" w:eastAsia="Arial" w:hAnsi="Verdana" w:cs="Arial"/>
                <w:sz w:val="22"/>
                <w:szCs w:val="22"/>
              </w:rPr>
            </w:pPr>
            <w:r w:rsidRPr="00E67AFF">
              <w:rPr>
                <w:rFonts w:ascii="Verdana" w:eastAsia="Arial" w:hAnsi="Verdana" w:cs="Arial"/>
                <w:sz w:val="22"/>
                <w:szCs w:val="22"/>
              </w:rPr>
              <w:t>Dependencia</w:t>
            </w:r>
          </w:p>
        </w:tc>
        <w:tc>
          <w:tcPr>
            <w:tcW w:w="4438" w:type="dxa"/>
          </w:tcPr>
          <w:p w14:paraId="00000003" w14:textId="77777777" w:rsidR="004B3AB2" w:rsidRPr="00E67AFF" w:rsidRDefault="00E97E64">
            <w:pPr>
              <w:rPr>
                <w:rFonts w:ascii="Verdana" w:eastAsia="Arial" w:hAnsi="Verdana" w:cs="Arial"/>
                <w:sz w:val="22"/>
                <w:szCs w:val="22"/>
              </w:rPr>
            </w:pPr>
            <w:r w:rsidRPr="00E67AFF">
              <w:rPr>
                <w:rFonts w:ascii="Verdana" w:eastAsia="Arial" w:hAnsi="Verdana" w:cs="Arial"/>
                <w:sz w:val="22"/>
                <w:szCs w:val="22"/>
              </w:rPr>
              <w:t>Secretaría General</w:t>
            </w:r>
          </w:p>
        </w:tc>
      </w:tr>
      <w:tr w:rsidR="004B3AB2" w:rsidRPr="00E67AFF" w14:paraId="4C7CD7FE" w14:textId="77777777">
        <w:tc>
          <w:tcPr>
            <w:tcW w:w="3411" w:type="dxa"/>
          </w:tcPr>
          <w:p w14:paraId="00000004" w14:textId="77777777" w:rsidR="004B3AB2" w:rsidRPr="00E67AFF" w:rsidRDefault="00E97E64">
            <w:pPr>
              <w:rPr>
                <w:rFonts w:ascii="Verdana" w:eastAsia="Arial" w:hAnsi="Verdana" w:cs="Arial"/>
                <w:sz w:val="22"/>
                <w:szCs w:val="22"/>
              </w:rPr>
            </w:pPr>
            <w:r w:rsidRPr="00E67AFF">
              <w:rPr>
                <w:rFonts w:ascii="Verdana" w:eastAsia="Arial" w:hAnsi="Verdana" w:cs="Arial"/>
                <w:sz w:val="22"/>
                <w:szCs w:val="22"/>
              </w:rPr>
              <w:t>Radicación</w:t>
            </w:r>
          </w:p>
        </w:tc>
        <w:tc>
          <w:tcPr>
            <w:tcW w:w="4438" w:type="dxa"/>
          </w:tcPr>
          <w:p w14:paraId="00000005" w14:textId="77777777" w:rsidR="004B3AB2" w:rsidRPr="00E67AFF" w:rsidRDefault="00E97E64">
            <w:pPr>
              <w:rPr>
                <w:rFonts w:ascii="Verdana" w:eastAsia="Arial" w:hAnsi="Verdana" w:cs="Arial"/>
                <w:sz w:val="22"/>
                <w:szCs w:val="22"/>
              </w:rPr>
            </w:pPr>
            <w:r w:rsidRPr="00E67AFF">
              <w:rPr>
                <w:rFonts w:ascii="Verdana" w:eastAsia="Arial" w:hAnsi="Verdana" w:cs="Arial"/>
                <w:sz w:val="22"/>
                <w:szCs w:val="22"/>
              </w:rPr>
              <w:t>DIS 000-000</w:t>
            </w:r>
          </w:p>
        </w:tc>
        <w:bookmarkStart w:id="0" w:name="_GoBack"/>
        <w:bookmarkEnd w:id="0"/>
      </w:tr>
      <w:tr w:rsidR="004B3AB2" w:rsidRPr="00E67AFF" w14:paraId="6C77069C" w14:textId="77777777">
        <w:tc>
          <w:tcPr>
            <w:tcW w:w="3411" w:type="dxa"/>
          </w:tcPr>
          <w:p w14:paraId="00000006" w14:textId="77777777" w:rsidR="004B3AB2" w:rsidRPr="00E67AFF" w:rsidRDefault="00E97E64">
            <w:pPr>
              <w:rPr>
                <w:rFonts w:ascii="Verdana" w:eastAsia="Arial" w:hAnsi="Verdana" w:cs="Arial"/>
                <w:sz w:val="22"/>
                <w:szCs w:val="22"/>
              </w:rPr>
            </w:pPr>
            <w:r w:rsidRPr="00E67AFF">
              <w:rPr>
                <w:rFonts w:ascii="Verdana" w:eastAsia="Arial" w:hAnsi="Verdana" w:cs="Arial"/>
                <w:sz w:val="22"/>
                <w:szCs w:val="22"/>
              </w:rPr>
              <w:t>Disciplinado y cargo ejercido para la época de los hechos</w:t>
            </w:r>
          </w:p>
        </w:tc>
        <w:tc>
          <w:tcPr>
            <w:tcW w:w="4438" w:type="dxa"/>
          </w:tcPr>
          <w:p w14:paraId="00000007" w14:textId="77777777" w:rsidR="004B3AB2" w:rsidRPr="00E67AFF" w:rsidRDefault="00E97E64">
            <w:pPr>
              <w:rPr>
                <w:rFonts w:ascii="Verdana" w:eastAsia="Arial" w:hAnsi="Verdana" w:cs="Arial"/>
                <w:sz w:val="22"/>
                <w:szCs w:val="22"/>
              </w:rPr>
            </w:pPr>
            <w:r w:rsidRPr="00E67AFF">
              <w:rPr>
                <w:rFonts w:ascii="Verdana" w:eastAsia="Arial" w:hAnsi="Verdana" w:cs="Arial"/>
                <w:sz w:val="22"/>
                <w:szCs w:val="22"/>
              </w:rPr>
              <w:t>XXXXXXXXX</w:t>
            </w:r>
          </w:p>
        </w:tc>
      </w:tr>
      <w:tr w:rsidR="004B3AB2" w:rsidRPr="00E67AFF" w14:paraId="2D45789F" w14:textId="77777777">
        <w:tc>
          <w:tcPr>
            <w:tcW w:w="3411" w:type="dxa"/>
          </w:tcPr>
          <w:p w14:paraId="00000008" w14:textId="77777777" w:rsidR="004B3AB2" w:rsidRPr="00E67AFF" w:rsidRDefault="00E97E64">
            <w:pPr>
              <w:rPr>
                <w:rFonts w:ascii="Verdana" w:eastAsia="Arial" w:hAnsi="Verdana" w:cs="Arial"/>
                <w:sz w:val="22"/>
                <w:szCs w:val="22"/>
              </w:rPr>
            </w:pPr>
            <w:r w:rsidRPr="00E67AFF">
              <w:rPr>
                <w:rFonts w:ascii="Verdana" w:eastAsia="Arial" w:hAnsi="Verdana" w:cs="Arial"/>
                <w:sz w:val="22"/>
                <w:szCs w:val="22"/>
              </w:rPr>
              <w:t xml:space="preserve">Informante/ Quejoso </w:t>
            </w:r>
          </w:p>
        </w:tc>
        <w:tc>
          <w:tcPr>
            <w:tcW w:w="4438" w:type="dxa"/>
          </w:tcPr>
          <w:p w14:paraId="00000009" w14:textId="77777777" w:rsidR="004B3AB2" w:rsidRPr="00E67AFF" w:rsidRDefault="00E97E64">
            <w:pPr>
              <w:rPr>
                <w:rFonts w:ascii="Verdana" w:eastAsia="Arial" w:hAnsi="Verdana" w:cs="Arial"/>
                <w:sz w:val="22"/>
                <w:szCs w:val="22"/>
              </w:rPr>
            </w:pPr>
            <w:r w:rsidRPr="00E67AFF">
              <w:rPr>
                <w:rFonts w:ascii="Verdana" w:eastAsia="Arial" w:hAnsi="Verdana" w:cs="Arial"/>
                <w:sz w:val="22"/>
                <w:szCs w:val="22"/>
              </w:rPr>
              <w:t>Informe de Servidor Público-XXXXXX</w:t>
            </w:r>
          </w:p>
        </w:tc>
      </w:tr>
      <w:tr w:rsidR="004B3AB2" w:rsidRPr="00E67AFF" w14:paraId="5D313F9B" w14:textId="77777777">
        <w:tc>
          <w:tcPr>
            <w:tcW w:w="3411" w:type="dxa"/>
          </w:tcPr>
          <w:p w14:paraId="0000000A" w14:textId="77777777" w:rsidR="004B3AB2" w:rsidRPr="00E67AFF" w:rsidRDefault="00E97E64">
            <w:pPr>
              <w:rPr>
                <w:rFonts w:ascii="Verdana" w:eastAsia="Arial" w:hAnsi="Verdana" w:cs="Arial"/>
                <w:sz w:val="22"/>
                <w:szCs w:val="22"/>
              </w:rPr>
            </w:pPr>
            <w:r w:rsidRPr="00E67AFF">
              <w:rPr>
                <w:rFonts w:ascii="Verdana" w:eastAsia="Arial" w:hAnsi="Verdana" w:cs="Arial"/>
                <w:sz w:val="22"/>
                <w:szCs w:val="22"/>
              </w:rPr>
              <w:t>Hechos:</w:t>
            </w:r>
          </w:p>
        </w:tc>
        <w:tc>
          <w:tcPr>
            <w:tcW w:w="4438" w:type="dxa"/>
          </w:tcPr>
          <w:p w14:paraId="0000000B" w14:textId="77777777" w:rsidR="004B3AB2" w:rsidRPr="00E67AFF" w:rsidRDefault="00E97E64">
            <w:pPr>
              <w:rPr>
                <w:rFonts w:ascii="Verdana" w:eastAsia="Arial" w:hAnsi="Verdana" w:cs="Arial"/>
                <w:sz w:val="22"/>
                <w:szCs w:val="22"/>
              </w:rPr>
            </w:pPr>
            <w:r w:rsidRPr="00E67AFF">
              <w:rPr>
                <w:rFonts w:ascii="Verdana" w:eastAsia="Arial" w:hAnsi="Verdana" w:cs="Arial"/>
                <w:sz w:val="22"/>
                <w:szCs w:val="22"/>
              </w:rPr>
              <w:t>XXXXXX</w:t>
            </w:r>
          </w:p>
        </w:tc>
      </w:tr>
      <w:tr w:rsidR="004B3AB2" w:rsidRPr="00E67AFF" w14:paraId="456200F7" w14:textId="77777777">
        <w:tc>
          <w:tcPr>
            <w:tcW w:w="3411" w:type="dxa"/>
          </w:tcPr>
          <w:p w14:paraId="0000000C" w14:textId="77777777" w:rsidR="004B3AB2" w:rsidRPr="00E67AFF" w:rsidRDefault="00E97E64">
            <w:pPr>
              <w:rPr>
                <w:rFonts w:ascii="Verdana" w:eastAsia="Arial" w:hAnsi="Verdana" w:cs="Arial"/>
                <w:b/>
                <w:sz w:val="22"/>
                <w:szCs w:val="22"/>
              </w:rPr>
            </w:pPr>
            <w:r w:rsidRPr="00E67AFF">
              <w:rPr>
                <w:rFonts w:ascii="Verdana" w:eastAsia="Arial" w:hAnsi="Verdana" w:cs="Arial"/>
                <w:sz w:val="22"/>
                <w:szCs w:val="22"/>
              </w:rPr>
              <w:t>Fecha de hechos:</w:t>
            </w:r>
          </w:p>
        </w:tc>
        <w:tc>
          <w:tcPr>
            <w:tcW w:w="4438" w:type="dxa"/>
          </w:tcPr>
          <w:p w14:paraId="0000000D" w14:textId="77777777" w:rsidR="004B3AB2" w:rsidRPr="00E67AFF" w:rsidRDefault="00E97E64">
            <w:pPr>
              <w:jc w:val="both"/>
              <w:rPr>
                <w:rFonts w:ascii="Verdana" w:eastAsia="Arial" w:hAnsi="Verdana" w:cs="Arial"/>
                <w:sz w:val="22"/>
                <w:szCs w:val="22"/>
              </w:rPr>
            </w:pPr>
            <w:r w:rsidRPr="00E67AFF">
              <w:rPr>
                <w:rFonts w:ascii="Verdana" w:eastAsia="Arial" w:hAnsi="Verdana" w:cs="Arial"/>
                <w:sz w:val="22"/>
                <w:szCs w:val="22"/>
              </w:rPr>
              <w:t>XXXX de 202X</w:t>
            </w:r>
          </w:p>
        </w:tc>
      </w:tr>
      <w:tr w:rsidR="004B3AB2" w:rsidRPr="00E67AFF" w14:paraId="5BCBCD89" w14:textId="77777777">
        <w:tc>
          <w:tcPr>
            <w:tcW w:w="3411" w:type="dxa"/>
          </w:tcPr>
          <w:p w14:paraId="0000000E" w14:textId="77777777" w:rsidR="004B3AB2" w:rsidRPr="00E67AFF" w:rsidRDefault="00E97E64">
            <w:pPr>
              <w:pBdr>
                <w:top w:val="nil"/>
                <w:left w:val="nil"/>
                <w:bottom w:val="nil"/>
                <w:right w:val="nil"/>
                <w:between w:val="nil"/>
              </w:pBdr>
              <w:rPr>
                <w:rFonts w:ascii="Verdana" w:eastAsia="Arial" w:hAnsi="Verdana" w:cs="Arial"/>
                <w:color w:val="000000"/>
                <w:sz w:val="22"/>
                <w:szCs w:val="22"/>
              </w:rPr>
            </w:pPr>
            <w:r w:rsidRPr="00E67AFF">
              <w:rPr>
                <w:rFonts w:ascii="Verdana" w:eastAsia="Arial" w:hAnsi="Verdana" w:cs="Arial"/>
                <w:color w:val="000000"/>
                <w:sz w:val="22"/>
                <w:szCs w:val="22"/>
              </w:rPr>
              <w:t>Asunto:</w:t>
            </w:r>
          </w:p>
        </w:tc>
        <w:tc>
          <w:tcPr>
            <w:tcW w:w="4438" w:type="dxa"/>
          </w:tcPr>
          <w:p w14:paraId="0000000F" w14:textId="77777777" w:rsidR="004B3AB2" w:rsidRPr="00E67AFF" w:rsidRDefault="00E97E64">
            <w:pPr>
              <w:jc w:val="both"/>
              <w:rPr>
                <w:rFonts w:ascii="Verdana" w:eastAsia="Arial" w:hAnsi="Verdana" w:cs="Arial"/>
                <w:sz w:val="22"/>
                <w:szCs w:val="22"/>
              </w:rPr>
            </w:pPr>
            <w:r w:rsidRPr="00E67AFF">
              <w:rPr>
                <w:rFonts w:ascii="Verdana" w:eastAsia="Arial" w:hAnsi="Verdana" w:cs="Arial"/>
                <w:sz w:val="22"/>
                <w:szCs w:val="22"/>
              </w:rPr>
              <w:t>Auto por el cual se devuelve el expediente para variar cargos.</w:t>
            </w:r>
          </w:p>
        </w:tc>
      </w:tr>
      <w:tr w:rsidR="004B3AB2" w:rsidRPr="00E67AFF" w14:paraId="3498D763" w14:textId="77777777">
        <w:tc>
          <w:tcPr>
            <w:tcW w:w="3411" w:type="dxa"/>
          </w:tcPr>
          <w:p w14:paraId="00000010" w14:textId="77777777" w:rsidR="004B3AB2" w:rsidRPr="00E67AFF" w:rsidRDefault="00E97E64">
            <w:pPr>
              <w:pBdr>
                <w:top w:val="nil"/>
                <w:left w:val="nil"/>
                <w:bottom w:val="nil"/>
                <w:right w:val="nil"/>
                <w:between w:val="nil"/>
              </w:pBdr>
              <w:rPr>
                <w:rFonts w:ascii="Verdana" w:eastAsia="Arial" w:hAnsi="Verdana" w:cs="Arial"/>
                <w:color w:val="000000"/>
                <w:sz w:val="22"/>
                <w:szCs w:val="22"/>
              </w:rPr>
            </w:pPr>
            <w:r w:rsidRPr="00E67AFF">
              <w:rPr>
                <w:rFonts w:ascii="Verdana" w:eastAsia="Arial" w:hAnsi="Verdana" w:cs="Arial"/>
                <w:color w:val="000000"/>
                <w:sz w:val="22"/>
                <w:szCs w:val="22"/>
              </w:rPr>
              <w:t>Auto:</w:t>
            </w:r>
          </w:p>
        </w:tc>
        <w:tc>
          <w:tcPr>
            <w:tcW w:w="4438" w:type="dxa"/>
          </w:tcPr>
          <w:p w14:paraId="00000011" w14:textId="77777777" w:rsidR="004B3AB2" w:rsidRPr="00E67AFF" w:rsidRDefault="00E97E64">
            <w:pPr>
              <w:pBdr>
                <w:top w:val="nil"/>
                <w:left w:val="nil"/>
                <w:bottom w:val="nil"/>
                <w:right w:val="nil"/>
                <w:between w:val="nil"/>
              </w:pBdr>
              <w:jc w:val="both"/>
              <w:rPr>
                <w:rFonts w:ascii="Verdana" w:eastAsia="Arial" w:hAnsi="Verdana" w:cs="Arial"/>
                <w:color w:val="000000"/>
                <w:sz w:val="22"/>
                <w:szCs w:val="22"/>
              </w:rPr>
            </w:pPr>
            <w:r w:rsidRPr="00E67AFF">
              <w:rPr>
                <w:rFonts w:ascii="Verdana" w:eastAsia="Arial" w:hAnsi="Verdana" w:cs="Arial"/>
                <w:color w:val="000000"/>
                <w:sz w:val="22"/>
                <w:szCs w:val="22"/>
              </w:rPr>
              <w:t>XXXX de 202X</w:t>
            </w:r>
          </w:p>
        </w:tc>
      </w:tr>
    </w:tbl>
    <w:p w14:paraId="00000012" w14:textId="77777777" w:rsidR="004B3AB2" w:rsidRPr="00E67AFF" w:rsidRDefault="004B3AB2">
      <w:pPr>
        <w:rPr>
          <w:rFonts w:ascii="Verdana" w:eastAsia="Arial" w:hAnsi="Verdana" w:cs="Arial"/>
          <w:b/>
          <w:color w:val="0000FF"/>
          <w:sz w:val="22"/>
          <w:szCs w:val="22"/>
        </w:rPr>
      </w:pPr>
    </w:p>
    <w:p w14:paraId="00000013" w14:textId="77777777" w:rsidR="004B3AB2" w:rsidRPr="00E67AFF" w:rsidRDefault="00E97E64">
      <w:pPr>
        <w:numPr>
          <w:ilvl w:val="0"/>
          <w:numId w:val="1"/>
        </w:numPr>
        <w:spacing w:after="160" w:line="276" w:lineRule="auto"/>
        <w:jc w:val="center"/>
        <w:rPr>
          <w:rFonts w:ascii="Verdana" w:eastAsia="Arial" w:hAnsi="Verdana" w:cs="Arial"/>
          <w:b/>
          <w:sz w:val="22"/>
          <w:szCs w:val="22"/>
        </w:rPr>
      </w:pPr>
      <w:r w:rsidRPr="00E67AFF">
        <w:rPr>
          <w:rFonts w:ascii="Verdana" w:eastAsia="Arial" w:hAnsi="Verdana" w:cs="Arial"/>
          <w:b/>
          <w:sz w:val="22"/>
          <w:szCs w:val="22"/>
        </w:rPr>
        <w:t>OBJETO DEL PRONUNCIAMIENTO</w:t>
      </w:r>
    </w:p>
    <w:p w14:paraId="00000014" w14:textId="6772190F" w:rsidR="004B3AB2" w:rsidRPr="00E67AFF" w:rsidRDefault="00E97E64">
      <w:pPr>
        <w:spacing w:line="252" w:lineRule="auto"/>
        <w:jc w:val="both"/>
        <w:rPr>
          <w:rFonts w:ascii="Verdana" w:eastAsia="Arial" w:hAnsi="Verdana" w:cs="Arial"/>
          <w:color w:val="000000"/>
          <w:sz w:val="22"/>
          <w:szCs w:val="22"/>
        </w:rPr>
      </w:pPr>
      <w:r w:rsidRPr="00E67AFF">
        <w:rPr>
          <w:rFonts w:ascii="Verdana" w:eastAsia="Arial" w:hAnsi="Verdana" w:cs="Arial"/>
          <w:color w:val="000000"/>
          <w:sz w:val="22"/>
          <w:szCs w:val="22"/>
        </w:rPr>
        <w:t xml:space="preserve">El(la) secretario(a) general de la Unidad de Planeación Minero Energética UPME, en ejercicio de </w:t>
      </w:r>
      <w:sdt>
        <w:sdtPr>
          <w:rPr>
            <w:rFonts w:ascii="Verdana" w:hAnsi="Verdana"/>
            <w:sz w:val="22"/>
            <w:szCs w:val="22"/>
          </w:rPr>
          <w:tag w:val="goog_rdk_0"/>
          <w:id w:val="1748992089"/>
        </w:sdtPr>
        <w:sdtEndPr/>
        <w:sdtContent/>
      </w:sdt>
      <w:sdt>
        <w:sdtPr>
          <w:rPr>
            <w:rFonts w:ascii="Verdana" w:hAnsi="Verdana"/>
            <w:sz w:val="22"/>
            <w:szCs w:val="22"/>
          </w:rPr>
          <w:tag w:val="goog_rdk_1"/>
          <w:id w:val="650027593"/>
        </w:sdtPr>
        <w:sdtEndPr/>
        <w:sdtContent/>
      </w:sdt>
      <w:r w:rsidRPr="00E67AFF">
        <w:rPr>
          <w:rFonts w:ascii="Verdana" w:eastAsia="Arial" w:hAnsi="Verdana" w:cs="Arial"/>
          <w:color w:val="000000"/>
          <w:sz w:val="22"/>
          <w:szCs w:val="22"/>
        </w:rPr>
        <w:t xml:space="preserve">las funciones indicadas en el numeral 13 del artículo 19 del Decreto 2121 del 2023 </w:t>
      </w:r>
      <w:sdt>
        <w:sdtPr>
          <w:rPr>
            <w:rFonts w:ascii="Verdana" w:hAnsi="Verdana"/>
            <w:sz w:val="22"/>
            <w:szCs w:val="22"/>
          </w:rPr>
          <w:tag w:val="goog_rdk_2"/>
          <w:id w:val="1904487292"/>
        </w:sdtPr>
        <w:sdtEndPr/>
        <w:sdtContent>
          <w:r w:rsidRPr="00E67AFF">
            <w:rPr>
              <w:rFonts w:ascii="Verdana" w:eastAsia="Arial" w:hAnsi="Verdana" w:cs="Arial"/>
              <w:color w:val="000000"/>
              <w:sz w:val="22"/>
              <w:szCs w:val="22"/>
            </w:rPr>
            <w:t xml:space="preserve">y de la </w:t>
          </w:r>
        </w:sdtContent>
      </w:sdt>
      <w:r w:rsidRPr="00E67AFF">
        <w:rPr>
          <w:rFonts w:ascii="Verdana" w:eastAsia="Arial" w:hAnsi="Verdana" w:cs="Arial"/>
          <w:color w:val="000000"/>
          <w:sz w:val="22"/>
          <w:szCs w:val="22"/>
        </w:rPr>
        <w:t xml:space="preserve">competencia establecida en </w:t>
      </w:r>
      <w:r w:rsidR="003D7853" w:rsidRPr="00E67AFF">
        <w:rPr>
          <w:rFonts w:ascii="Verdana" w:eastAsia="Arial" w:hAnsi="Verdana" w:cs="Arial"/>
          <w:color w:val="000000"/>
          <w:sz w:val="22"/>
          <w:szCs w:val="22"/>
        </w:rPr>
        <w:t>e</w:t>
      </w:r>
      <w:r w:rsidRPr="00E67AFF">
        <w:rPr>
          <w:rFonts w:ascii="Verdana" w:eastAsia="Arial" w:hAnsi="Verdana" w:cs="Arial"/>
          <w:color w:val="000000"/>
          <w:sz w:val="22"/>
          <w:szCs w:val="22"/>
        </w:rPr>
        <w:t>l artículo 225D</w:t>
      </w:r>
      <w:r w:rsidR="00AD423D" w:rsidRPr="00E67AFF">
        <w:rPr>
          <w:rFonts w:ascii="Verdana" w:eastAsia="Arial" w:hAnsi="Verdana" w:cs="Arial"/>
          <w:color w:val="000000"/>
          <w:sz w:val="22"/>
          <w:szCs w:val="22"/>
        </w:rPr>
        <w:t xml:space="preserve"> </w:t>
      </w:r>
      <w:r w:rsidRPr="00E67AFF">
        <w:rPr>
          <w:rFonts w:ascii="Verdana" w:eastAsia="Arial" w:hAnsi="Verdana" w:cs="Arial"/>
          <w:color w:val="FF0000"/>
          <w:sz w:val="22"/>
          <w:szCs w:val="22"/>
        </w:rPr>
        <w:t>(en caso de juicio verbal aplicaría el artículo 229</w:t>
      </w:r>
      <w:r w:rsidRPr="00E67AFF">
        <w:rPr>
          <w:rFonts w:ascii="Verdana" w:eastAsia="Arial" w:hAnsi="Verdana" w:cs="Arial"/>
          <w:color w:val="000000"/>
          <w:sz w:val="22"/>
          <w:szCs w:val="22"/>
        </w:rPr>
        <w:t>) de la Ley 1952 de 2019,</w:t>
      </w:r>
      <w:sdt>
        <w:sdtPr>
          <w:rPr>
            <w:rFonts w:ascii="Verdana" w:hAnsi="Verdana"/>
            <w:sz w:val="22"/>
            <w:szCs w:val="22"/>
          </w:rPr>
          <w:tag w:val="goog_rdk_3"/>
          <w:id w:val="2020278773"/>
          <w:showingPlcHdr/>
        </w:sdtPr>
        <w:sdtEndPr/>
        <w:sdtContent>
          <w:r w:rsidR="00AD423D" w:rsidRPr="00E67AFF">
            <w:rPr>
              <w:rFonts w:ascii="Verdana" w:hAnsi="Verdana"/>
              <w:sz w:val="22"/>
              <w:szCs w:val="22"/>
            </w:rPr>
            <w:t xml:space="preserve">     </w:t>
          </w:r>
        </w:sdtContent>
      </w:sdt>
      <w:r w:rsidR="003D7853" w:rsidRPr="00E67AFF">
        <w:rPr>
          <w:rFonts w:ascii="Verdana" w:hAnsi="Verdana"/>
          <w:sz w:val="22"/>
          <w:szCs w:val="22"/>
        </w:rPr>
        <w:t xml:space="preserve"> </w:t>
      </w:r>
      <w:r w:rsidRPr="00E67AFF">
        <w:rPr>
          <w:rFonts w:ascii="Verdana" w:eastAsia="Arial" w:hAnsi="Verdana" w:cs="Arial"/>
          <w:color w:val="000000"/>
          <w:sz w:val="22"/>
          <w:szCs w:val="22"/>
        </w:rPr>
        <w:t xml:space="preserve">procede a devolver el proceso disciplinario No. </w:t>
      </w:r>
      <w:r w:rsidRPr="00E67AFF">
        <w:rPr>
          <w:rFonts w:ascii="Verdana" w:eastAsia="Arial" w:hAnsi="Verdana" w:cs="Arial"/>
          <w:sz w:val="22"/>
          <w:szCs w:val="22"/>
        </w:rPr>
        <w:t>XXXX</w:t>
      </w:r>
      <w:r w:rsidRPr="00E67AFF">
        <w:rPr>
          <w:rFonts w:ascii="Verdana" w:eastAsia="Arial" w:hAnsi="Verdana" w:cs="Arial"/>
          <w:b/>
          <w:sz w:val="22"/>
          <w:szCs w:val="22"/>
        </w:rPr>
        <w:t xml:space="preserve"> </w:t>
      </w:r>
      <w:r w:rsidRPr="00E67AFF">
        <w:rPr>
          <w:rFonts w:ascii="Verdana" w:eastAsia="Arial" w:hAnsi="Verdana" w:cs="Arial"/>
          <w:color w:val="000000"/>
          <w:sz w:val="22"/>
          <w:szCs w:val="22"/>
        </w:rPr>
        <w:t>a la Oficina Asesora Jurídica para que se varíe el(los) cargo(s) formulado(s), con fundamento en los siguientes:</w:t>
      </w:r>
    </w:p>
    <w:p w14:paraId="00000015" w14:textId="77777777" w:rsidR="004B3AB2" w:rsidRPr="00E67AFF" w:rsidRDefault="004B3AB2">
      <w:pPr>
        <w:spacing w:line="252" w:lineRule="auto"/>
        <w:jc w:val="both"/>
        <w:rPr>
          <w:rFonts w:ascii="Verdana" w:eastAsia="Arial" w:hAnsi="Verdana" w:cs="Arial"/>
          <w:color w:val="000000"/>
          <w:sz w:val="22"/>
          <w:szCs w:val="22"/>
        </w:rPr>
      </w:pPr>
    </w:p>
    <w:p w14:paraId="00000016" w14:textId="77777777" w:rsidR="004B3AB2" w:rsidRPr="00E67AFF" w:rsidRDefault="00E97E64">
      <w:pPr>
        <w:numPr>
          <w:ilvl w:val="0"/>
          <w:numId w:val="1"/>
        </w:numPr>
        <w:pBdr>
          <w:top w:val="nil"/>
          <w:left w:val="nil"/>
          <w:bottom w:val="nil"/>
          <w:right w:val="nil"/>
          <w:between w:val="nil"/>
        </w:pBdr>
        <w:spacing w:line="250" w:lineRule="auto"/>
        <w:jc w:val="center"/>
        <w:rPr>
          <w:rFonts w:ascii="Verdana" w:eastAsia="Arial" w:hAnsi="Verdana" w:cs="Arial"/>
          <w:b/>
          <w:color w:val="000000"/>
          <w:sz w:val="22"/>
          <w:szCs w:val="22"/>
        </w:rPr>
      </w:pPr>
      <w:r w:rsidRPr="00E67AFF">
        <w:rPr>
          <w:rFonts w:ascii="Verdana" w:eastAsia="Arial" w:hAnsi="Verdana" w:cs="Arial"/>
          <w:b/>
          <w:color w:val="000000"/>
          <w:sz w:val="22"/>
          <w:szCs w:val="22"/>
        </w:rPr>
        <w:t>HECHOS</w:t>
      </w:r>
    </w:p>
    <w:p w14:paraId="00000017" w14:textId="77777777" w:rsidR="004B3AB2" w:rsidRPr="00E67AFF" w:rsidRDefault="004B3AB2">
      <w:pPr>
        <w:spacing w:line="250" w:lineRule="auto"/>
        <w:jc w:val="both"/>
        <w:rPr>
          <w:rFonts w:ascii="Verdana" w:eastAsia="Arial" w:hAnsi="Verdana" w:cs="Arial"/>
          <w:color w:val="000000"/>
          <w:sz w:val="22"/>
          <w:szCs w:val="22"/>
        </w:rPr>
      </w:pPr>
    </w:p>
    <w:p w14:paraId="00000018" w14:textId="77777777" w:rsidR="004B3AB2" w:rsidRPr="00E67AFF" w:rsidRDefault="00E97E64">
      <w:pPr>
        <w:spacing w:line="250" w:lineRule="auto"/>
        <w:jc w:val="both"/>
        <w:rPr>
          <w:rFonts w:ascii="Verdana" w:eastAsia="Arial" w:hAnsi="Verdana" w:cs="Arial"/>
          <w:color w:val="FF0000"/>
          <w:sz w:val="22"/>
          <w:szCs w:val="22"/>
        </w:rPr>
      </w:pPr>
      <w:r w:rsidRPr="00E67AFF">
        <w:rPr>
          <w:rFonts w:ascii="Verdana" w:eastAsia="Arial" w:hAnsi="Verdana" w:cs="Arial"/>
          <w:color w:val="FF0000"/>
          <w:sz w:val="22"/>
          <w:szCs w:val="22"/>
        </w:rPr>
        <w:t>Hacer un resumen de la queja, informe, etc. en donde constan los hechos objeto de investigación.</w:t>
      </w:r>
    </w:p>
    <w:p w14:paraId="00000019" w14:textId="77777777" w:rsidR="004B3AB2" w:rsidRPr="00E67AFF" w:rsidRDefault="004B3AB2">
      <w:pPr>
        <w:spacing w:line="250" w:lineRule="auto"/>
        <w:jc w:val="both"/>
        <w:rPr>
          <w:rFonts w:ascii="Verdana" w:eastAsia="Arial" w:hAnsi="Verdana" w:cs="Arial"/>
          <w:color w:val="000000"/>
          <w:sz w:val="22"/>
          <w:szCs w:val="22"/>
        </w:rPr>
      </w:pPr>
    </w:p>
    <w:p w14:paraId="0000001A" w14:textId="77777777" w:rsidR="004B3AB2" w:rsidRPr="00E67AFF" w:rsidRDefault="00E97E64">
      <w:pPr>
        <w:spacing w:line="250" w:lineRule="auto"/>
        <w:jc w:val="center"/>
        <w:rPr>
          <w:rFonts w:ascii="Verdana" w:eastAsia="Arial" w:hAnsi="Verdana" w:cs="Arial"/>
          <w:b/>
          <w:color w:val="000000"/>
          <w:sz w:val="22"/>
          <w:szCs w:val="22"/>
        </w:rPr>
      </w:pPr>
      <w:r w:rsidRPr="00E67AFF">
        <w:rPr>
          <w:rFonts w:ascii="Verdana" w:eastAsia="Arial" w:hAnsi="Verdana" w:cs="Arial"/>
          <w:b/>
          <w:color w:val="000000"/>
          <w:sz w:val="22"/>
          <w:szCs w:val="22"/>
        </w:rPr>
        <w:t>III. ANTECEDENTES PROCESALES</w:t>
      </w:r>
    </w:p>
    <w:p w14:paraId="0000001B" w14:textId="77777777" w:rsidR="004B3AB2" w:rsidRPr="00E67AFF" w:rsidRDefault="004B3AB2">
      <w:pPr>
        <w:pBdr>
          <w:top w:val="nil"/>
          <w:left w:val="nil"/>
          <w:bottom w:val="nil"/>
          <w:right w:val="nil"/>
          <w:between w:val="nil"/>
        </w:pBdr>
        <w:tabs>
          <w:tab w:val="center" w:pos="4419"/>
          <w:tab w:val="right" w:pos="8838"/>
          <w:tab w:val="left" w:pos="720"/>
        </w:tabs>
        <w:spacing w:line="250" w:lineRule="auto"/>
        <w:jc w:val="both"/>
        <w:rPr>
          <w:rFonts w:ascii="Verdana" w:eastAsia="Arial" w:hAnsi="Verdana" w:cs="Arial"/>
          <w:color w:val="000000"/>
          <w:sz w:val="22"/>
          <w:szCs w:val="22"/>
        </w:rPr>
      </w:pPr>
    </w:p>
    <w:p w14:paraId="0000001C" w14:textId="77777777" w:rsidR="004B3AB2" w:rsidRPr="00E67AFF" w:rsidRDefault="00E97E64">
      <w:pPr>
        <w:spacing w:line="250" w:lineRule="auto"/>
        <w:jc w:val="both"/>
        <w:rPr>
          <w:rFonts w:ascii="Verdana" w:eastAsia="Arial" w:hAnsi="Verdana" w:cs="Arial"/>
          <w:color w:val="000000"/>
          <w:sz w:val="22"/>
          <w:szCs w:val="22"/>
        </w:rPr>
      </w:pPr>
      <w:r w:rsidRPr="00E67AFF">
        <w:rPr>
          <w:rFonts w:ascii="Verdana" w:eastAsia="Arial" w:hAnsi="Verdana" w:cs="Arial"/>
          <w:color w:val="FF0000"/>
          <w:sz w:val="22"/>
          <w:szCs w:val="22"/>
        </w:rPr>
        <w:t>Indicar las actuaciones más relevantes.</w:t>
      </w:r>
      <w:r w:rsidRPr="00E67AFF">
        <w:rPr>
          <w:rFonts w:ascii="Verdana" w:eastAsia="Arial" w:hAnsi="Verdana" w:cs="Arial"/>
          <w:color w:val="000000"/>
          <w:sz w:val="22"/>
          <w:szCs w:val="22"/>
        </w:rPr>
        <w:t xml:space="preserve"> </w:t>
      </w:r>
    </w:p>
    <w:p w14:paraId="0000001D" w14:textId="77777777" w:rsidR="004B3AB2" w:rsidRPr="00E67AFF" w:rsidRDefault="004B3AB2">
      <w:pPr>
        <w:spacing w:line="250" w:lineRule="auto"/>
        <w:jc w:val="both"/>
        <w:rPr>
          <w:rFonts w:ascii="Verdana" w:eastAsia="Arial" w:hAnsi="Verdana" w:cs="Arial"/>
          <w:color w:val="000000"/>
          <w:sz w:val="22"/>
          <w:szCs w:val="22"/>
        </w:rPr>
      </w:pPr>
    </w:p>
    <w:p w14:paraId="0000001E" w14:textId="77777777" w:rsidR="004B3AB2" w:rsidRPr="00E67AFF" w:rsidRDefault="00E97E64">
      <w:pPr>
        <w:spacing w:line="252" w:lineRule="auto"/>
        <w:jc w:val="center"/>
        <w:rPr>
          <w:rFonts w:ascii="Verdana" w:eastAsia="Arial" w:hAnsi="Verdana" w:cs="Arial"/>
          <w:b/>
          <w:color w:val="000000"/>
          <w:sz w:val="22"/>
          <w:szCs w:val="22"/>
        </w:rPr>
      </w:pPr>
      <w:r w:rsidRPr="00E67AFF">
        <w:rPr>
          <w:rFonts w:ascii="Verdana" w:eastAsia="Arial" w:hAnsi="Verdana" w:cs="Arial"/>
          <w:b/>
          <w:color w:val="000000"/>
          <w:sz w:val="22"/>
          <w:szCs w:val="22"/>
        </w:rPr>
        <w:t>IV. CONSIDERACIONES DEL DESPACHO</w:t>
      </w:r>
    </w:p>
    <w:p w14:paraId="0000001F" w14:textId="77777777" w:rsidR="004B3AB2" w:rsidRPr="00E67AFF" w:rsidRDefault="004B3AB2">
      <w:pPr>
        <w:spacing w:line="252" w:lineRule="auto"/>
        <w:jc w:val="both"/>
        <w:rPr>
          <w:rFonts w:ascii="Verdana" w:eastAsia="Arial" w:hAnsi="Verdana" w:cs="Arial"/>
          <w:b/>
          <w:color w:val="000000"/>
          <w:sz w:val="22"/>
          <w:szCs w:val="22"/>
        </w:rPr>
      </w:pPr>
    </w:p>
    <w:p w14:paraId="00000020" w14:textId="77777777" w:rsidR="004B3AB2" w:rsidRPr="00E67AFF" w:rsidRDefault="00E97E64">
      <w:pPr>
        <w:spacing w:line="252" w:lineRule="auto"/>
        <w:jc w:val="both"/>
        <w:rPr>
          <w:rFonts w:ascii="Verdana" w:eastAsia="Arial" w:hAnsi="Verdana" w:cs="Arial"/>
          <w:color w:val="000000"/>
          <w:sz w:val="22"/>
          <w:szCs w:val="22"/>
        </w:rPr>
      </w:pPr>
      <w:r w:rsidRPr="00E67AFF">
        <w:rPr>
          <w:rFonts w:ascii="Verdana" w:eastAsia="Arial" w:hAnsi="Verdana" w:cs="Arial"/>
          <w:color w:val="000000"/>
          <w:sz w:val="22"/>
          <w:szCs w:val="22"/>
        </w:rPr>
        <w:t xml:space="preserve">De acuerdo con el artículo 225D de Ley 1952 de 2019, si el funcionario de juzgamiento, una vez vencido el término para presentar descargos en el juicio ordinario, advierte la necesidad de variar los cargos por un error en la calificación jurídica o por prueba sobreviviente, podrá devolver el expediente al instructor para que determine la viabilidad de variar el pliego de cargos. </w:t>
      </w:r>
      <w:r w:rsidRPr="00E67AFF">
        <w:rPr>
          <w:rFonts w:ascii="Verdana" w:eastAsia="Arial" w:hAnsi="Verdana" w:cs="Arial"/>
          <w:color w:val="FF0000"/>
          <w:sz w:val="22"/>
          <w:szCs w:val="22"/>
        </w:rPr>
        <w:t>(aplica para juicio ordinario</w:t>
      </w:r>
      <w:r w:rsidRPr="00E67AFF">
        <w:rPr>
          <w:rFonts w:ascii="Verdana" w:eastAsia="Arial" w:hAnsi="Verdana" w:cs="Arial"/>
          <w:color w:val="000000"/>
          <w:sz w:val="22"/>
          <w:szCs w:val="22"/>
        </w:rPr>
        <w:t>)</w:t>
      </w:r>
    </w:p>
    <w:p w14:paraId="00000021" w14:textId="77777777" w:rsidR="004B3AB2" w:rsidRPr="00E67AFF" w:rsidRDefault="004B3AB2">
      <w:pPr>
        <w:spacing w:line="252" w:lineRule="auto"/>
        <w:jc w:val="both"/>
        <w:rPr>
          <w:rFonts w:ascii="Verdana" w:eastAsia="Arial" w:hAnsi="Verdana" w:cs="Arial"/>
          <w:color w:val="000000"/>
          <w:sz w:val="22"/>
          <w:szCs w:val="22"/>
        </w:rPr>
      </w:pPr>
    </w:p>
    <w:p w14:paraId="00000022" w14:textId="77777777" w:rsidR="004B3AB2" w:rsidRPr="00E67AFF" w:rsidRDefault="00E97E64">
      <w:pPr>
        <w:spacing w:line="252" w:lineRule="auto"/>
        <w:jc w:val="both"/>
        <w:rPr>
          <w:rFonts w:ascii="Verdana" w:eastAsia="Arial" w:hAnsi="Verdana" w:cs="Arial"/>
          <w:b/>
          <w:color w:val="000000"/>
          <w:sz w:val="22"/>
          <w:szCs w:val="22"/>
        </w:rPr>
      </w:pPr>
      <w:r w:rsidRPr="00E67AFF">
        <w:rPr>
          <w:rFonts w:ascii="Verdana" w:eastAsia="Arial" w:hAnsi="Verdana" w:cs="Arial"/>
          <w:color w:val="000000"/>
          <w:sz w:val="22"/>
          <w:szCs w:val="22"/>
        </w:rPr>
        <w:t xml:space="preserve">De acuerdo con el artículo 229 de la Ley 1952 de 2019, si el funcionario de juzgamiento, luego ser escuchados en audiencia pública los respectivos descargos, advierte la necesidad de variar los cargos por error en la calificación </w:t>
      </w:r>
      <w:r w:rsidRPr="00E67AFF">
        <w:rPr>
          <w:rFonts w:ascii="Verdana" w:eastAsia="Arial" w:hAnsi="Verdana" w:cs="Arial"/>
          <w:color w:val="000000"/>
          <w:sz w:val="22"/>
          <w:szCs w:val="22"/>
        </w:rPr>
        <w:lastRenderedPageBreak/>
        <w:t>o prueba sobreviniente, podrá devolver el expediente al instructor para que verifique la posibilidad de variar el pliego de cargos.</w:t>
      </w:r>
      <w:r w:rsidRPr="00E67AFF">
        <w:rPr>
          <w:rFonts w:ascii="Verdana" w:eastAsia="Arial" w:hAnsi="Verdana" w:cs="Arial"/>
          <w:b/>
          <w:color w:val="000000"/>
          <w:sz w:val="22"/>
          <w:szCs w:val="22"/>
        </w:rPr>
        <w:t xml:space="preserve"> </w:t>
      </w:r>
      <w:r w:rsidRPr="00E67AFF">
        <w:rPr>
          <w:rFonts w:ascii="Verdana" w:eastAsia="Arial" w:hAnsi="Verdana" w:cs="Arial"/>
          <w:color w:val="FF0000"/>
          <w:sz w:val="22"/>
          <w:szCs w:val="22"/>
        </w:rPr>
        <w:t>(aplica para juicio verbal)</w:t>
      </w:r>
    </w:p>
    <w:p w14:paraId="00000023" w14:textId="77777777" w:rsidR="004B3AB2" w:rsidRPr="00E67AFF" w:rsidRDefault="004B3AB2">
      <w:pPr>
        <w:spacing w:line="252" w:lineRule="auto"/>
        <w:jc w:val="both"/>
        <w:rPr>
          <w:rFonts w:ascii="Verdana" w:eastAsia="Arial" w:hAnsi="Verdana" w:cs="Arial"/>
          <w:b/>
          <w:color w:val="000000"/>
          <w:sz w:val="22"/>
          <w:szCs w:val="22"/>
        </w:rPr>
      </w:pPr>
    </w:p>
    <w:p w14:paraId="00000024" w14:textId="77777777" w:rsidR="004B3AB2" w:rsidRPr="00E67AFF" w:rsidRDefault="004B3AB2">
      <w:pPr>
        <w:spacing w:line="252" w:lineRule="auto"/>
        <w:jc w:val="both"/>
        <w:rPr>
          <w:rFonts w:ascii="Verdana" w:eastAsia="Arial" w:hAnsi="Verdana" w:cs="Arial"/>
          <w:b/>
          <w:color w:val="000000"/>
          <w:sz w:val="22"/>
          <w:szCs w:val="22"/>
        </w:rPr>
      </w:pPr>
    </w:p>
    <w:p w14:paraId="00000025" w14:textId="77777777" w:rsidR="004B3AB2" w:rsidRPr="00E67AFF" w:rsidRDefault="00E97E64">
      <w:pPr>
        <w:spacing w:line="252" w:lineRule="auto"/>
        <w:jc w:val="both"/>
        <w:rPr>
          <w:rFonts w:ascii="Verdana" w:eastAsia="Arial" w:hAnsi="Verdana" w:cs="Arial"/>
          <w:color w:val="000000"/>
          <w:sz w:val="22"/>
          <w:szCs w:val="22"/>
        </w:rPr>
      </w:pPr>
      <w:r w:rsidRPr="00E67AFF">
        <w:rPr>
          <w:rFonts w:ascii="Verdana" w:eastAsia="Arial" w:hAnsi="Verdana" w:cs="Arial"/>
          <w:color w:val="000000"/>
          <w:sz w:val="22"/>
          <w:szCs w:val="22"/>
        </w:rPr>
        <w:t xml:space="preserve">A juicio de este Despacho están dadas las condiciones para solicitar de manera respetuosa a la Oficina Asesora Jurídica que varíe </w:t>
      </w:r>
      <w:sdt>
        <w:sdtPr>
          <w:rPr>
            <w:rFonts w:ascii="Verdana" w:hAnsi="Verdana"/>
            <w:sz w:val="22"/>
            <w:szCs w:val="22"/>
          </w:rPr>
          <w:tag w:val="goog_rdk_4"/>
          <w:id w:val="1391856755"/>
        </w:sdtPr>
        <w:sdtEndPr/>
        <w:sdtContent>
          <w:r w:rsidRPr="00E67AFF">
            <w:rPr>
              <w:rFonts w:ascii="Verdana" w:eastAsia="Arial" w:hAnsi="Verdana" w:cs="Arial"/>
              <w:color w:val="000000"/>
              <w:sz w:val="22"/>
              <w:szCs w:val="22"/>
            </w:rPr>
            <w:t>el(los) cargo</w:t>
          </w:r>
        </w:sdtContent>
      </w:sdt>
      <w:r w:rsidRPr="00E67AFF">
        <w:rPr>
          <w:rFonts w:ascii="Verdana" w:eastAsia="Arial" w:hAnsi="Verdana" w:cs="Arial"/>
          <w:color w:val="000000"/>
          <w:sz w:val="22"/>
          <w:szCs w:val="22"/>
        </w:rPr>
        <w:t xml:space="preserve">(s) elevado(s) mediante auto No. XXXXX, el encontrarse la(s) siguiente(s) situaciones: </w:t>
      </w:r>
    </w:p>
    <w:p w14:paraId="00000026" w14:textId="77777777" w:rsidR="004B3AB2" w:rsidRPr="00E67AFF" w:rsidRDefault="004B3AB2">
      <w:pPr>
        <w:spacing w:line="252" w:lineRule="auto"/>
        <w:jc w:val="both"/>
        <w:rPr>
          <w:rFonts w:ascii="Verdana" w:eastAsia="Arial" w:hAnsi="Verdana" w:cs="Arial"/>
          <w:color w:val="000000"/>
          <w:sz w:val="22"/>
          <w:szCs w:val="22"/>
        </w:rPr>
      </w:pPr>
    </w:p>
    <w:p w14:paraId="00000027" w14:textId="77777777" w:rsidR="004B3AB2" w:rsidRPr="00E67AFF" w:rsidRDefault="00E97E64">
      <w:pPr>
        <w:spacing w:line="252" w:lineRule="auto"/>
        <w:ind w:right="340"/>
        <w:jc w:val="both"/>
        <w:rPr>
          <w:rFonts w:ascii="Verdana" w:eastAsia="Arial" w:hAnsi="Verdana" w:cs="Arial"/>
          <w:color w:val="FF0000"/>
          <w:sz w:val="22"/>
          <w:szCs w:val="22"/>
        </w:rPr>
      </w:pPr>
      <w:r w:rsidRPr="00E67AFF">
        <w:rPr>
          <w:rFonts w:ascii="Verdana" w:eastAsia="Arial" w:hAnsi="Verdana" w:cs="Arial"/>
          <w:color w:val="FF0000"/>
          <w:sz w:val="22"/>
          <w:szCs w:val="22"/>
        </w:rPr>
        <w:t>Señalar cuál de las causales que trae el artículo 225D (error en la clasificación o prueba sobreviniente) se enmarca en el caso particular y desarrollar los argumentos con los cuales se sustenta la causal invocada para devolver el expediente a fin de que se realice la variación de cargos.</w:t>
      </w:r>
    </w:p>
    <w:p w14:paraId="00000028" w14:textId="77777777" w:rsidR="004B3AB2" w:rsidRPr="00E67AFF" w:rsidRDefault="004B3AB2">
      <w:pPr>
        <w:spacing w:line="252" w:lineRule="auto"/>
        <w:jc w:val="both"/>
        <w:rPr>
          <w:rFonts w:ascii="Verdana" w:eastAsia="Arial" w:hAnsi="Verdana" w:cs="Arial"/>
          <w:color w:val="000000"/>
          <w:sz w:val="22"/>
          <w:szCs w:val="22"/>
        </w:rPr>
      </w:pPr>
    </w:p>
    <w:p w14:paraId="00000029" w14:textId="77777777" w:rsidR="004B3AB2" w:rsidRPr="00E67AFF" w:rsidRDefault="00E97E64">
      <w:pPr>
        <w:spacing w:line="249" w:lineRule="auto"/>
        <w:jc w:val="both"/>
        <w:rPr>
          <w:rFonts w:ascii="Verdana" w:eastAsia="Arial" w:hAnsi="Verdana" w:cs="Arial"/>
          <w:color w:val="000000"/>
          <w:sz w:val="22"/>
          <w:szCs w:val="22"/>
        </w:rPr>
      </w:pPr>
      <w:r w:rsidRPr="00E67AFF">
        <w:rPr>
          <w:rFonts w:ascii="Verdana" w:eastAsia="Arial" w:hAnsi="Verdana" w:cs="Arial"/>
          <w:color w:val="000000"/>
          <w:sz w:val="22"/>
          <w:szCs w:val="22"/>
        </w:rPr>
        <w:t>En virtud de lo anterior, el (la) secretario(a) general de la Unidad de Planeación Minero Energética UPME, en uso de sus facultades legales y reglamentarias,</w:t>
      </w:r>
    </w:p>
    <w:p w14:paraId="0000002A" w14:textId="77777777" w:rsidR="004B3AB2" w:rsidRPr="00E67AFF" w:rsidRDefault="004B3AB2">
      <w:pPr>
        <w:spacing w:line="252" w:lineRule="auto"/>
        <w:jc w:val="both"/>
        <w:rPr>
          <w:rFonts w:ascii="Verdana" w:eastAsia="Arial" w:hAnsi="Verdana" w:cs="Arial"/>
          <w:color w:val="000000"/>
          <w:sz w:val="22"/>
          <w:szCs w:val="22"/>
        </w:rPr>
      </w:pPr>
    </w:p>
    <w:p w14:paraId="0000002B" w14:textId="77777777" w:rsidR="004B3AB2" w:rsidRPr="00E67AFF" w:rsidRDefault="00E97E64">
      <w:pPr>
        <w:pBdr>
          <w:top w:val="nil"/>
          <w:left w:val="nil"/>
          <w:bottom w:val="nil"/>
          <w:right w:val="nil"/>
          <w:between w:val="nil"/>
        </w:pBdr>
        <w:spacing w:line="252" w:lineRule="auto"/>
        <w:jc w:val="center"/>
        <w:rPr>
          <w:rFonts w:ascii="Verdana" w:eastAsia="Arial" w:hAnsi="Verdana" w:cs="Arial"/>
          <w:b/>
          <w:color w:val="000000"/>
          <w:sz w:val="22"/>
          <w:szCs w:val="22"/>
        </w:rPr>
      </w:pPr>
      <w:r w:rsidRPr="00E67AFF">
        <w:rPr>
          <w:rFonts w:ascii="Verdana" w:eastAsia="Arial" w:hAnsi="Verdana" w:cs="Arial"/>
          <w:b/>
          <w:color w:val="000000"/>
          <w:sz w:val="22"/>
          <w:szCs w:val="22"/>
        </w:rPr>
        <w:t>RESUELVE</w:t>
      </w:r>
    </w:p>
    <w:p w14:paraId="0000002C" w14:textId="77777777" w:rsidR="004B3AB2" w:rsidRPr="00E67AFF" w:rsidRDefault="004B3AB2">
      <w:pPr>
        <w:spacing w:line="252" w:lineRule="auto"/>
        <w:jc w:val="both"/>
        <w:rPr>
          <w:rFonts w:ascii="Verdana" w:eastAsia="Arial" w:hAnsi="Verdana" w:cs="Arial"/>
          <w:color w:val="000000"/>
          <w:sz w:val="22"/>
          <w:szCs w:val="22"/>
        </w:rPr>
      </w:pPr>
    </w:p>
    <w:p w14:paraId="0000002D" w14:textId="348040EA" w:rsidR="004B3AB2" w:rsidRPr="00E67AFF" w:rsidRDefault="00E97E64">
      <w:pPr>
        <w:spacing w:line="252" w:lineRule="auto"/>
        <w:jc w:val="both"/>
        <w:rPr>
          <w:rFonts w:ascii="Verdana" w:eastAsia="Arial" w:hAnsi="Verdana" w:cs="Arial"/>
          <w:color w:val="000000"/>
          <w:sz w:val="22"/>
          <w:szCs w:val="22"/>
        </w:rPr>
      </w:pPr>
      <w:bookmarkStart w:id="1" w:name="_heading=h.gjdgxs" w:colFirst="0" w:colLast="0"/>
      <w:bookmarkEnd w:id="1"/>
      <w:r w:rsidRPr="00E67AFF">
        <w:rPr>
          <w:rFonts w:ascii="Verdana" w:eastAsia="Arial" w:hAnsi="Verdana" w:cs="Arial"/>
          <w:b/>
          <w:color w:val="000000"/>
          <w:sz w:val="22"/>
          <w:szCs w:val="22"/>
        </w:rPr>
        <w:t>PRIMERO</w:t>
      </w:r>
      <w:r w:rsidRPr="00E67AFF">
        <w:rPr>
          <w:rFonts w:ascii="Verdana" w:eastAsia="Arial" w:hAnsi="Verdana" w:cs="Arial"/>
          <w:color w:val="000000"/>
          <w:sz w:val="22"/>
          <w:szCs w:val="22"/>
        </w:rPr>
        <w:t xml:space="preserve">: </w:t>
      </w:r>
      <w:r w:rsidRPr="00E67AFF">
        <w:rPr>
          <w:rFonts w:ascii="Verdana" w:eastAsia="Arial" w:hAnsi="Verdana" w:cs="Arial"/>
          <w:b/>
          <w:color w:val="000000"/>
          <w:sz w:val="22"/>
          <w:szCs w:val="22"/>
        </w:rPr>
        <w:t>DEVOLVER</w:t>
      </w:r>
      <w:r w:rsidRPr="00E67AFF">
        <w:rPr>
          <w:rFonts w:ascii="Verdana" w:eastAsia="Arial" w:hAnsi="Verdana" w:cs="Arial"/>
          <w:color w:val="000000"/>
          <w:sz w:val="22"/>
          <w:szCs w:val="22"/>
        </w:rPr>
        <w:t xml:space="preserve"> el proceso disciplinario No. </w:t>
      </w:r>
      <w:r w:rsidRPr="00E67AFF">
        <w:rPr>
          <w:rFonts w:ascii="Verdana" w:eastAsia="Arial" w:hAnsi="Verdana" w:cs="Arial"/>
          <w:sz w:val="22"/>
          <w:szCs w:val="22"/>
        </w:rPr>
        <w:t>XXXX</w:t>
      </w:r>
      <w:r w:rsidRPr="00E67AFF">
        <w:rPr>
          <w:rFonts w:ascii="Verdana" w:eastAsia="Arial" w:hAnsi="Verdana" w:cs="Arial"/>
          <w:b/>
          <w:sz w:val="22"/>
          <w:szCs w:val="22"/>
        </w:rPr>
        <w:t xml:space="preserve">, </w:t>
      </w:r>
      <w:r w:rsidRPr="00E67AFF">
        <w:rPr>
          <w:rFonts w:ascii="Verdana" w:eastAsia="Arial" w:hAnsi="Verdana" w:cs="Arial"/>
          <w:sz w:val="22"/>
          <w:szCs w:val="22"/>
        </w:rPr>
        <w:t xml:space="preserve">adelantado en contra </w:t>
      </w:r>
      <w:r w:rsidR="00AD423D" w:rsidRPr="00E67AFF">
        <w:rPr>
          <w:rFonts w:ascii="Verdana" w:eastAsia="Arial" w:hAnsi="Verdana" w:cs="Arial"/>
          <w:sz w:val="22"/>
          <w:szCs w:val="22"/>
        </w:rPr>
        <w:t>de</w:t>
      </w:r>
      <w:r w:rsidRPr="00E67AFF">
        <w:rPr>
          <w:rFonts w:ascii="Verdana" w:eastAsia="Arial" w:hAnsi="Verdana" w:cs="Arial"/>
          <w:sz w:val="22"/>
          <w:szCs w:val="22"/>
        </w:rPr>
        <w:t xml:space="preserve"> (la) señor(a) XXXXXX identificado(a) con C.C. No. XXXXXX, en su condición de </w:t>
      </w:r>
      <w:r w:rsidRPr="00E67AFF">
        <w:rPr>
          <w:rFonts w:ascii="Verdana" w:eastAsia="Arial" w:hAnsi="Verdana" w:cs="Arial"/>
          <w:color w:val="FF0000"/>
          <w:sz w:val="22"/>
          <w:szCs w:val="22"/>
        </w:rPr>
        <w:t>poner el cargo del disciplinado</w:t>
      </w:r>
      <w:r w:rsidRPr="00E67AFF">
        <w:rPr>
          <w:rFonts w:ascii="Verdana" w:eastAsia="Arial" w:hAnsi="Verdana" w:cs="Arial"/>
          <w:color w:val="000000"/>
          <w:sz w:val="22"/>
          <w:szCs w:val="22"/>
        </w:rPr>
        <w:t xml:space="preserve"> para la época de los hechos, para que se haga la variación del cargo de conformidad con las razones expuestas en la parte motiva de este auto. </w:t>
      </w:r>
    </w:p>
    <w:p w14:paraId="0000002E" w14:textId="77777777" w:rsidR="004B3AB2" w:rsidRPr="00E67AFF" w:rsidRDefault="00E97E64">
      <w:pPr>
        <w:pBdr>
          <w:top w:val="nil"/>
          <w:left w:val="nil"/>
          <w:bottom w:val="nil"/>
          <w:right w:val="nil"/>
          <w:between w:val="nil"/>
        </w:pBdr>
        <w:spacing w:before="280" w:after="280" w:line="252" w:lineRule="auto"/>
        <w:jc w:val="both"/>
        <w:rPr>
          <w:rFonts w:ascii="Verdana" w:eastAsia="Arial" w:hAnsi="Verdana" w:cs="Arial"/>
          <w:color w:val="000000"/>
          <w:sz w:val="22"/>
          <w:szCs w:val="22"/>
        </w:rPr>
      </w:pPr>
      <w:r w:rsidRPr="00E67AFF">
        <w:rPr>
          <w:rFonts w:ascii="Verdana" w:eastAsia="Arial" w:hAnsi="Verdana" w:cs="Arial"/>
          <w:b/>
          <w:color w:val="000000"/>
          <w:sz w:val="22"/>
          <w:szCs w:val="22"/>
        </w:rPr>
        <w:t>SEGUNDO: COMUNICAR</w:t>
      </w:r>
      <w:r w:rsidRPr="00E67AFF">
        <w:rPr>
          <w:rFonts w:ascii="Verdana" w:eastAsia="Arial" w:hAnsi="Verdana" w:cs="Arial"/>
          <w:color w:val="000000"/>
          <w:sz w:val="22"/>
          <w:szCs w:val="22"/>
        </w:rPr>
        <w:t xml:space="preserve"> el presente auto al(la) </w:t>
      </w:r>
      <w:sdt>
        <w:sdtPr>
          <w:rPr>
            <w:rFonts w:ascii="Verdana" w:hAnsi="Verdana"/>
            <w:sz w:val="22"/>
            <w:szCs w:val="22"/>
          </w:rPr>
          <w:tag w:val="goog_rdk_5"/>
          <w:id w:val="-338544032"/>
        </w:sdtPr>
        <w:sdtEndPr/>
        <w:sdtContent>
          <w:r w:rsidRPr="00E67AFF">
            <w:rPr>
              <w:rFonts w:ascii="Verdana" w:eastAsia="Arial" w:hAnsi="Verdana" w:cs="Arial"/>
              <w:color w:val="000000"/>
              <w:sz w:val="22"/>
              <w:szCs w:val="22"/>
            </w:rPr>
            <w:t>investigado</w:t>
          </w:r>
        </w:sdtContent>
      </w:sdt>
      <w:r w:rsidRPr="00E67AFF">
        <w:rPr>
          <w:rFonts w:ascii="Verdana" w:eastAsia="Arial" w:hAnsi="Verdana" w:cs="Arial"/>
          <w:color w:val="000000"/>
          <w:sz w:val="22"/>
          <w:szCs w:val="22"/>
        </w:rPr>
        <w:t>(a) XXXXX a la dirección: XXXXX (</w:t>
      </w:r>
      <w:r w:rsidRPr="00E67AFF">
        <w:rPr>
          <w:rFonts w:ascii="Verdana" w:eastAsia="Arial" w:hAnsi="Verdana" w:cs="Arial"/>
          <w:color w:val="FF0000"/>
          <w:sz w:val="22"/>
          <w:szCs w:val="22"/>
        </w:rPr>
        <w:t>correo electrónico XXXXX</w:t>
      </w:r>
      <w:r w:rsidRPr="00E67AFF">
        <w:rPr>
          <w:rFonts w:ascii="Verdana" w:eastAsia="Arial" w:hAnsi="Verdana" w:cs="Arial"/>
          <w:color w:val="000000"/>
          <w:sz w:val="22"/>
          <w:szCs w:val="22"/>
        </w:rPr>
        <w:t>) y a su defensor de confianza (</w:t>
      </w:r>
      <w:r w:rsidRPr="00E67AFF">
        <w:rPr>
          <w:rFonts w:ascii="Verdana" w:eastAsia="Arial" w:hAnsi="Verdana" w:cs="Arial"/>
          <w:color w:val="FF0000"/>
          <w:sz w:val="22"/>
          <w:szCs w:val="22"/>
        </w:rPr>
        <w:t>oficio</w:t>
      </w:r>
      <w:r w:rsidRPr="00E67AFF">
        <w:rPr>
          <w:rFonts w:ascii="Verdana" w:eastAsia="Arial" w:hAnsi="Verdana" w:cs="Arial"/>
          <w:color w:val="000000"/>
          <w:sz w:val="22"/>
          <w:szCs w:val="22"/>
        </w:rPr>
        <w:t>) a la dirección: XXXXX (</w:t>
      </w:r>
      <w:r w:rsidRPr="00E67AFF">
        <w:rPr>
          <w:rFonts w:ascii="Verdana" w:eastAsia="Arial" w:hAnsi="Verdana" w:cs="Arial"/>
          <w:color w:val="FF0000"/>
          <w:sz w:val="22"/>
          <w:szCs w:val="22"/>
        </w:rPr>
        <w:t>correo electrónico XXXXX</w:t>
      </w:r>
      <w:r w:rsidRPr="00E67AFF">
        <w:rPr>
          <w:rFonts w:ascii="Verdana" w:eastAsia="Arial" w:hAnsi="Verdana" w:cs="Arial"/>
          <w:color w:val="000000"/>
          <w:sz w:val="22"/>
          <w:szCs w:val="22"/>
        </w:rPr>
        <w:t xml:space="preserve">), en los términos del artículo 129 de la Ley 1952 de 2019 remitiéndoles copia de la presente providencia y advirtiéndoles que contra esta decisión interlocutoria no procede ningún recurso. </w:t>
      </w:r>
    </w:p>
    <w:sdt>
      <w:sdtPr>
        <w:rPr>
          <w:rFonts w:ascii="Verdana" w:hAnsi="Verdana"/>
          <w:sz w:val="22"/>
          <w:szCs w:val="22"/>
        </w:rPr>
        <w:tag w:val="goog_rdk_7"/>
        <w:id w:val="544346644"/>
      </w:sdtPr>
      <w:sdtEndPr/>
      <w:sdtContent>
        <w:p w14:paraId="0000002F" w14:textId="0427B6E6" w:rsidR="004B3AB2" w:rsidRPr="00E67AFF" w:rsidRDefault="00E97E64" w:rsidP="00E67AFF">
          <w:pPr>
            <w:pBdr>
              <w:top w:val="nil"/>
              <w:left w:val="nil"/>
              <w:bottom w:val="nil"/>
              <w:right w:val="nil"/>
              <w:between w:val="nil"/>
            </w:pBdr>
            <w:spacing w:line="252" w:lineRule="auto"/>
            <w:rPr>
              <w:rFonts w:ascii="Verdana" w:eastAsia="Arial" w:hAnsi="Verdana" w:cs="Arial"/>
              <w:color w:val="000000"/>
              <w:sz w:val="22"/>
              <w:szCs w:val="22"/>
            </w:rPr>
          </w:pPr>
          <w:r w:rsidRPr="00E67AFF">
            <w:rPr>
              <w:rFonts w:ascii="Verdana" w:eastAsia="Arial" w:hAnsi="Verdana" w:cs="Arial"/>
              <w:b/>
              <w:color w:val="000000"/>
              <w:sz w:val="22"/>
              <w:szCs w:val="22"/>
            </w:rPr>
            <w:t xml:space="preserve">TERCERO: </w:t>
          </w:r>
          <w:r w:rsidRPr="00E67AFF">
            <w:rPr>
              <w:rFonts w:ascii="Verdana" w:eastAsia="Arial" w:hAnsi="Verdana" w:cs="Arial"/>
              <w:color w:val="000000"/>
              <w:sz w:val="22"/>
              <w:szCs w:val="22"/>
            </w:rPr>
            <w:t xml:space="preserve">Líbrense las comunicaciones a </w:t>
          </w:r>
          <w:r w:rsidR="00E67AFF">
            <w:rPr>
              <w:rFonts w:ascii="Verdana" w:eastAsia="Arial" w:hAnsi="Verdana" w:cs="Arial"/>
              <w:color w:val="000000"/>
              <w:sz w:val="22"/>
              <w:szCs w:val="22"/>
            </w:rPr>
            <w:t xml:space="preserve">que haya </w:t>
          </w:r>
          <w:r w:rsidRPr="00E67AFF">
            <w:rPr>
              <w:rFonts w:ascii="Verdana" w:eastAsia="Arial" w:hAnsi="Verdana" w:cs="Arial"/>
              <w:color w:val="000000"/>
              <w:sz w:val="22"/>
              <w:szCs w:val="22"/>
            </w:rPr>
            <w:t>lugar</w:t>
          </w:r>
          <w:sdt>
            <w:sdtPr>
              <w:rPr>
                <w:rFonts w:ascii="Verdana" w:hAnsi="Verdana"/>
                <w:sz w:val="22"/>
                <w:szCs w:val="22"/>
              </w:rPr>
              <w:tag w:val="goog_rdk_6"/>
              <w:id w:val="-736162579"/>
            </w:sdtPr>
            <w:sdtEndPr/>
            <w:sdtContent/>
          </w:sdt>
        </w:p>
      </w:sdtContent>
    </w:sdt>
    <w:sdt>
      <w:sdtPr>
        <w:rPr>
          <w:rFonts w:ascii="Verdana" w:hAnsi="Verdana"/>
          <w:sz w:val="22"/>
          <w:szCs w:val="22"/>
        </w:rPr>
        <w:tag w:val="goog_rdk_9"/>
        <w:id w:val="-722589612"/>
      </w:sdtPr>
      <w:sdtEndPr/>
      <w:sdtContent>
        <w:p w14:paraId="00000030" w14:textId="77777777" w:rsidR="004B3AB2" w:rsidRPr="00E67AFF" w:rsidRDefault="007A7420">
          <w:pPr>
            <w:pBdr>
              <w:top w:val="nil"/>
              <w:left w:val="nil"/>
              <w:bottom w:val="nil"/>
              <w:right w:val="nil"/>
              <w:between w:val="nil"/>
            </w:pBdr>
            <w:spacing w:line="252" w:lineRule="auto"/>
            <w:jc w:val="center"/>
            <w:rPr>
              <w:rFonts w:ascii="Verdana" w:eastAsia="Arial" w:hAnsi="Verdana" w:cs="Arial"/>
              <w:color w:val="000000"/>
              <w:sz w:val="22"/>
              <w:szCs w:val="22"/>
            </w:rPr>
          </w:pPr>
          <w:sdt>
            <w:sdtPr>
              <w:rPr>
                <w:rFonts w:ascii="Verdana" w:hAnsi="Verdana"/>
                <w:sz w:val="22"/>
                <w:szCs w:val="22"/>
              </w:rPr>
              <w:tag w:val="goog_rdk_8"/>
              <w:id w:val="-630701985"/>
            </w:sdtPr>
            <w:sdtEndPr/>
            <w:sdtContent/>
          </w:sdt>
        </w:p>
      </w:sdtContent>
    </w:sdt>
    <w:p w14:paraId="00000031" w14:textId="77777777" w:rsidR="004B3AB2" w:rsidRPr="00E67AFF" w:rsidRDefault="00E97E64">
      <w:pPr>
        <w:pBdr>
          <w:top w:val="nil"/>
          <w:left w:val="nil"/>
          <w:bottom w:val="nil"/>
          <w:right w:val="nil"/>
          <w:between w:val="nil"/>
        </w:pBdr>
        <w:spacing w:line="252" w:lineRule="auto"/>
        <w:jc w:val="center"/>
        <w:rPr>
          <w:rFonts w:ascii="Verdana" w:eastAsia="Arial" w:hAnsi="Verdana" w:cs="Arial"/>
          <w:b/>
          <w:color w:val="000000"/>
          <w:sz w:val="22"/>
          <w:szCs w:val="22"/>
        </w:rPr>
      </w:pPr>
      <w:r w:rsidRPr="00E67AFF">
        <w:rPr>
          <w:rFonts w:ascii="Verdana" w:eastAsia="Arial" w:hAnsi="Verdana" w:cs="Arial"/>
          <w:b/>
          <w:color w:val="000000"/>
          <w:sz w:val="22"/>
          <w:szCs w:val="22"/>
        </w:rPr>
        <w:t>COMUNÍQUESE Y CÚMPLASE</w:t>
      </w:r>
    </w:p>
    <w:p w14:paraId="00000032" w14:textId="77777777" w:rsidR="004B3AB2" w:rsidRPr="00E67AFF" w:rsidRDefault="004B3AB2">
      <w:pPr>
        <w:jc w:val="both"/>
        <w:rPr>
          <w:rFonts w:ascii="Verdana" w:eastAsia="Arial" w:hAnsi="Verdana" w:cs="Arial"/>
          <w:sz w:val="22"/>
          <w:szCs w:val="22"/>
        </w:rPr>
      </w:pPr>
    </w:p>
    <w:p w14:paraId="00000033" w14:textId="77777777" w:rsidR="004B3AB2" w:rsidRPr="00E67AFF" w:rsidRDefault="004B3AB2">
      <w:pPr>
        <w:tabs>
          <w:tab w:val="left" w:pos="0"/>
        </w:tabs>
        <w:ind w:right="49"/>
        <w:jc w:val="center"/>
        <w:rPr>
          <w:rFonts w:ascii="Verdana" w:eastAsia="Arial" w:hAnsi="Verdana" w:cs="Arial"/>
          <w:sz w:val="22"/>
          <w:szCs w:val="22"/>
        </w:rPr>
      </w:pPr>
    </w:p>
    <w:p w14:paraId="00000034" w14:textId="77777777" w:rsidR="004B3AB2" w:rsidRPr="00E67AFF" w:rsidRDefault="004B3AB2">
      <w:pPr>
        <w:rPr>
          <w:rFonts w:ascii="Verdana" w:eastAsia="Arial" w:hAnsi="Verdana" w:cs="Arial"/>
          <w:sz w:val="22"/>
          <w:szCs w:val="22"/>
        </w:rPr>
      </w:pPr>
    </w:p>
    <w:p w14:paraId="00000035" w14:textId="77777777" w:rsidR="004B3AB2" w:rsidRPr="00E67AFF" w:rsidRDefault="00E97E64">
      <w:pPr>
        <w:pBdr>
          <w:top w:val="nil"/>
          <w:left w:val="nil"/>
          <w:bottom w:val="nil"/>
          <w:right w:val="nil"/>
          <w:between w:val="nil"/>
        </w:pBdr>
        <w:spacing w:line="276" w:lineRule="auto"/>
        <w:jc w:val="center"/>
        <w:rPr>
          <w:rFonts w:ascii="Verdana" w:eastAsia="Arial" w:hAnsi="Verdana" w:cs="Arial"/>
          <w:b/>
          <w:color w:val="000000"/>
          <w:sz w:val="22"/>
          <w:szCs w:val="22"/>
        </w:rPr>
      </w:pPr>
      <w:r w:rsidRPr="00E67AFF">
        <w:rPr>
          <w:rFonts w:ascii="Verdana" w:eastAsia="Arial" w:hAnsi="Verdana" w:cs="Arial"/>
          <w:b/>
          <w:color w:val="000000"/>
          <w:sz w:val="22"/>
          <w:szCs w:val="22"/>
        </w:rPr>
        <w:t>(NOMBRES Y APELLIDOS COMPLETOS)</w:t>
      </w:r>
    </w:p>
    <w:p w14:paraId="00000036" w14:textId="77777777" w:rsidR="004B3AB2" w:rsidRPr="00E67AFF" w:rsidRDefault="00E97E64">
      <w:pPr>
        <w:pBdr>
          <w:top w:val="nil"/>
          <w:left w:val="nil"/>
          <w:bottom w:val="nil"/>
          <w:right w:val="nil"/>
          <w:between w:val="nil"/>
        </w:pBdr>
        <w:spacing w:line="276" w:lineRule="auto"/>
        <w:jc w:val="center"/>
        <w:rPr>
          <w:rFonts w:ascii="Verdana" w:eastAsia="Arial" w:hAnsi="Verdana" w:cs="Arial"/>
          <w:color w:val="000000"/>
          <w:sz w:val="22"/>
          <w:szCs w:val="22"/>
        </w:rPr>
      </w:pPr>
      <w:r w:rsidRPr="00E67AFF">
        <w:rPr>
          <w:rFonts w:ascii="Verdana" w:eastAsia="Arial" w:hAnsi="Verdana" w:cs="Arial"/>
          <w:color w:val="000000"/>
          <w:sz w:val="22"/>
          <w:szCs w:val="22"/>
        </w:rPr>
        <w:t>SECRETARIA(O) GENERAL</w:t>
      </w:r>
    </w:p>
    <w:p w14:paraId="00000037" w14:textId="77777777" w:rsidR="004B3AB2" w:rsidRPr="00E67AFF" w:rsidRDefault="004B3AB2">
      <w:pPr>
        <w:spacing w:line="276" w:lineRule="auto"/>
        <w:rPr>
          <w:rFonts w:ascii="Verdana" w:eastAsia="Arial" w:hAnsi="Verdana" w:cs="Arial"/>
          <w:sz w:val="22"/>
          <w:szCs w:val="22"/>
        </w:rPr>
      </w:pPr>
    </w:p>
    <w:p w14:paraId="00000038" w14:textId="77777777" w:rsidR="004B3AB2" w:rsidRPr="00E67AFF" w:rsidRDefault="00E97E64">
      <w:pPr>
        <w:spacing w:line="276" w:lineRule="auto"/>
        <w:rPr>
          <w:rFonts w:ascii="Verdana" w:eastAsia="Arial" w:hAnsi="Verdana" w:cs="Arial"/>
          <w:sz w:val="16"/>
          <w:szCs w:val="16"/>
        </w:rPr>
      </w:pPr>
      <w:r w:rsidRPr="00E67AFF">
        <w:rPr>
          <w:rFonts w:ascii="Verdana" w:eastAsia="Arial" w:hAnsi="Verdana" w:cs="Arial"/>
          <w:sz w:val="16"/>
          <w:szCs w:val="16"/>
        </w:rPr>
        <w:t>Proyectó. (Nombre y cargo)</w:t>
      </w:r>
    </w:p>
    <w:p w14:paraId="00000039" w14:textId="77777777" w:rsidR="004B3AB2" w:rsidRPr="00E67AFF" w:rsidRDefault="00E97E64">
      <w:pPr>
        <w:spacing w:line="276" w:lineRule="auto"/>
        <w:rPr>
          <w:rFonts w:ascii="Verdana" w:eastAsia="Arial" w:hAnsi="Verdana" w:cs="Arial"/>
          <w:sz w:val="16"/>
          <w:szCs w:val="16"/>
        </w:rPr>
      </w:pPr>
      <w:r w:rsidRPr="00E67AFF">
        <w:rPr>
          <w:rFonts w:ascii="Verdana" w:eastAsia="Arial" w:hAnsi="Verdana" w:cs="Arial"/>
          <w:sz w:val="16"/>
          <w:szCs w:val="16"/>
        </w:rPr>
        <w:t>Revisó. (Nombre y cargo)</w:t>
      </w:r>
    </w:p>
    <w:p w14:paraId="0000003A" w14:textId="77777777" w:rsidR="004B3AB2" w:rsidRPr="00E67AFF" w:rsidRDefault="00E97E64">
      <w:pPr>
        <w:spacing w:line="276" w:lineRule="auto"/>
        <w:rPr>
          <w:rFonts w:ascii="Verdana" w:eastAsia="Arial" w:hAnsi="Verdana" w:cs="Arial"/>
          <w:sz w:val="16"/>
          <w:szCs w:val="16"/>
        </w:rPr>
      </w:pPr>
      <w:r w:rsidRPr="00E67AFF">
        <w:rPr>
          <w:rFonts w:ascii="Verdana" w:eastAsia="Arial" w:hAnsi="Verdana" w:cs="Arial"/>
          <w:sz w:val="16"/>
          <w:szCs w:val="16"/>
        </w:rPr>
        <w:lastRenderedPageBreak/>
        <w:t>Aprobó. (Nombre y cargo)</w:t>
      </w:r>
    </w:p>
    <w:p w14:paraId="0000003B" w14:textId="77777777" w:rsidR="004B3AB2" w:rsidRPr="00E67AFF" w:rsidRDefault="004B3AB2">
      <w:pPr>
        <w:spacing w:line="276" w:lineRule="auto"/>
        <w:rPr>
          <w:rFonts w:ascii="Verdana" w:eastAsia="Arial" w:hAnsi="Verdana" w:cs="Arial"/>
          <w:sz w:val="22"/>
          <w:szCs w:val="22"/>
        </w:rPr>
      </w:pPr>
    </w:p>
    <w:p w14:paraId="0000003C" w14:textId="77777777" w:rsidR="004B3AB2" w:rsidRPr="00E67AFF" w:rsidRDefault="004B3AB2">
      <w:pPr>
        <w:spacing w:line="276" w:lineRule="auto"/>
        <w:rPr>
          <w:rFonts w:ascii="Verdana" w:eastAsia="Arial" w:hAnsi="Verdana" w:cs="Arial"/>
          <w:sz w:val="22"/>
          <w:szCs w:val="22"/>
        </w:rPr>
      </w:pPr>
    </w:p>
    <w:sectPr w:rsidR="004B3AB2" w:rsidRPr="00E67AFF">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50564" w14:textId="77777777" w:rsidR="007A7420" w:rsidRDefault="007A7420">
      <w:r>
        <w:separator/>
      </w:r>
    </w:p>
  </w:endnote>
  <w:endnote w:type="continuationSeparator" w:id="0">
    <w:p w14:paraId="5646EB60" w14:textId="77777777" w:rsidR="007A7420" w:rsidRDefault="007A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7F873" w14:textId="6964CE6C" w:rsidR="00F60E70" w:rsidRPr="00F60E70" w:rsidRDefault="00F60E70" w:rsidP="00F60E70">
    <w:pPr>
      <w:pBdr>
        <w:bottom w:val="single" w:sz="12" w:space="1" w:color="auto"/>
      </w:pBdr>
      <w:rPr>
        <w:rFonts w:ascii="Arial" w:hAnsi="Arial" w:cs="Arial"/>
        <w:color w:val="000000" w:themeColor="text1"/>
        <w:sz w:val="16"/>
        <w:szCs w:val="24"/>
      </w:rPr>
    </w:pPr>
    <w:r>
      <w:rPr>
        <w:rFonts w:ascii="Arial" w:hAnsi="Arial" w:cs="Arial"/>
        <w:sz w:val="16"/>
        <w:szCs w:val="24"/>
      </w:rPr>
      <w:t xml:space="preserve">  F-DE-013 V.3</w:t>
    </w:r>
    <w:r w:rsidRPr="00F44543">
      <w:rPr>
        <w:rFonts w:ascii="Arial" w:hAnsi="Arial" w:cs="Arial"/>
        <w:sz w:val="16"/>
        <w:szCs w:val="24"/>
      </w:rPr>
      <w:tab/>
    </w:r>
    <w:r>
      <w:rPr>
        <w:rFonts w:ascii="Arial" w:hAnsi="Arial" w:cs="Arial"/>
        <w:sz w:val="16"/>
        <w:szCs w:val="24"/>
      </w:rPr>
      <w:t xml:space="preserve">                                                                                                                                                    </w:t>
    </w:r>
    <w:r>
      <w:rPr>
        <w:rFonts w:ascii="Arial" w:hAnsi="Arial" w:cs="Arial"/>
        <w:color w:val="000000" w:themeColor="text1"/>
        <w:sz w:val="16"/>
        <w:szCs w:val="24"/>
      </w:rPr>
      <w:t>15/07/2024</w:t>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p>
  <w:p w14:paraId="4CC31424" w14:textId="77777777" w:rsidR="00F60E70" w:rsidRPr="00B87EE6" w:rsidRDefault="00F60E70" w:rsidP="00F60E70">
    <w:pPr>
      <w:tabs>
        <w:tab w:val="center" w:pos="4419"/>
        <w:tab w:val="right" w:pos="8838"/>
      </w:tabs>
      <w:suppressAutoHyphens/>
      <w:jc w:val="both"/>
      <w:rPr>
        <w:rFonts w:ascii="Arial" w:hAnsi="Arial" w:cs="Arial"/>
        <w:color w:val="7F7F7F" w:themeColor="text1" w:themeTint="80"/>
        <w:sz w:val="14"/>
        <w:szCs w:val="14"/>
      </w:rPr>
    </w:pPr>
    <w:r w:rsidRPr="00770320">
      <w:rPr>
        <w:rFonts w:ascii="Arial" w:hAnsi="Arial" w:cs="Arial"/>
        <w:b/>
        <w:bCs/>
        <w:i/>
        <w:color w:val="7F7F7F" w:themeColor="text1" w:themeTint="80"/>
        <w:sz w:val="14"/>
        <w:szCs w:val="14"/>
      </w:rPr>
      <w:t xml:space="preserve">Recuerde: </w:t>
    </w:r>
    <w:r w:rsidRPr="00770320">
      <w:rPr>
        <w:rFonts w:ascii="Arial" w:hAnsi="Arial" w:cs="Arial"/>
        <w:i/>
        <w:color w:val="7F7F7F" w:themeColor="text1" w:themeTint="80"/>
        <w:sz w:val="14"/>
        <w:szCs w:val="14"/>
      </w:rPr>
      <w:t xml:space="preserve">Si este documento se encuentra impreso no se garantiza su vigencia, por lo tanto, se considera </w:t>
    </w:r>
    <w:r w:rsidRPr="00770320">
      <w:rPr>
        <w:rFonts w:ascii="Arial" w:hAnsi="Arial" w:cs="Arial"/>
        <w:b/>
        <w:i/>
        <w:color w:val="FF0000"/>
        <w:sz w:val="14"/>
        <w:szCs w:val="14"/>
      </w:rPr>
      <w:t>“</w:t>
    </w:r>
    <w:r w:rsidRPr="00770320">
      <w:rPr>
        <w:rFonts w:ascii="Arial" w:hAnsi="Arial" w:cs="Arial"/>
        <w:b/>
        <w:i/>
        <w:color w:val="FF0000"/>
        <w:sz w:val="14"/>
        <w:szCs w:val="14"/>
        <w:u w:val="single"/>
      </w:rPr>
      <w:t>Copia No Controlada”</w:t>
    </w:r>
    <w:r w:rsidRPr="00770320">
      <w:rPr>
        <w:rFonts w:ascii="Arial" w:hAnsi="Arial" w:cs="Arial"/>
        <w:b/>
        <w:i/>
        <w:color w:val="FF0000"/>
        <w:sz w:val="14"/>
        <w:szCs w:val="14"/>
      </w:rPr>
      <w:t>.</w:t>
    </w:r>
    <w:r w:rsidRPr="00770320">
      <w:rPr>
        <w:rFonts w:ascii="Arial" w:hAnsi="Arial" w:cs="Arial"/>
        <w:i/>
        <w:color w:val="FF0000"/>
        <w:sz w:val="14"/>
        <w:szCs w:val="14"/>
      </w:rPr>
      <w:t xml:space="preserve"> </w:t>
    </w:r>
    <w:r w:rsidRPr="00770320">
      <w:rPr>
        <w:rFonts w:ascii="Arial" w:hAnsi="Arial" w:cs="Arial"/>
        <w:i/>
        <w:color w:val="7F7F7F" w:themeColor="text1" w:themeTint="80"/>
        <w:sz w:val="14"/>
        <w:szCs w:val="14"/>
      </w:rPr>
      <w:t>La versión vigente se encuentra publicada en el Sistema de Gestión Único Estratégico de Mejoramiento - SIGUEME</w:t>
    </w:r>
    <w:r w:rsidRPr="00770320">
      <w:rPr>
        <w:rFonts w:ascii="Arial" w:hAnsi="Arial" w:cs="Arial"/>
        <w:color w:val="7F7F7F" w:themeColor="text1" w:themeTint="80"/>
        <w:sz w:val="14"/>
        <w:szCs w:val="14"/>
      </w:rPr>
      <w:t>.</w:t>
    </w:r>
  </w:p>
  <w:p w14:paraId="0000004A" w14:textId="03F87568" w:rsidR="004B3AB2" w:rsidRDefault="004B3AB2">
    <w:pPr>
      <w:tabs>
        <w:tab w:val="center" w:pos="4419"/>
        <w:tab w:val="right" w:pos="8838"/>
      </w:tabs>
      <w:jc w:val="both"/>
      <w:rPr>
        <w:rFonts w:ascii="Arial" w:eastAsia="Arial" w:hAnsi="Arial" w:cs="Arial"/>
        <w:color w:val="7F7F7F"/>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0EBEF" w14:textId="77777777" w:rsidR="007A7420" w:rsidRDefault="007A7420">
      <w:r>
        <w:separator/>
      </w:r>
    </w:p>
  </w:footnote>
  <w:footnote w:type="continuationSeparator" w:id="0">
    <w:p w14:paraId="08018A3A" w14:textId="77777777" w:rsidR="007A7420" w:rsidRDefault="007A7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D" w14:textId="77777777" w:rsidR="004B3AB2" w:rsidRPr="000F270C" w:rsidRDefault="004B3AB2" w:rsidP="000F270C">
    <w:pPr>
      <w:widowControl w:val="0"/>
      <w:pBdr>
        <w:top w:val="nil"/>
        <w:left w:val="nil"/>
        <w:bottom w:val="nil"/>
        <w:right w:val="nil"/>
        <w:between w:val="nil"/>
      </w:pBdr>
      <w:spacing w:line="276" w:lineRule="auto"/>
      <w:jc w:val="both"/>
      <w:rPr>
        <w:rFonts w:ascii="Verdana" w:eastAsia="Arial" w:hAnsi="Verdana" w:cs="Arial"/>
        <w:sz w:val="18"/>
        <w:szCs w:val="18"/>
      </w:rPr>
    </w:pPr>
  </w:p>
  <w:tbl>
    <w:tblPr>
      <w:tblStyle w:val="a0"/>
      <w:tblW w:w="9199"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391"/>
      <w:gridCol w:w="4344"/>
      <w:gridCol w:w="2464"/>
    </w:tblGrid>
    <w:tr w:rsidR="004B3AB2" w:rsidRPr="000F270C" w14:paraId="03806F7A" w14:textId="77777777" w:rsidTr="005822FF">
      <w:trPr>
        <w:trHeight w:val="261"/>
        <w:jc w:val="center"/>
      </w:trPr>
      <w:tc>
        <w:tcPr>
          <w:tcW w:w="2391" w:type="dxa"/>
          <w:vMerge w:val="restart"/>
          <w:vAlign w:val="center"/>
        </w:tcPr>
        <w:p w14:paraId="0000003E" w14:textId="41C108A8" w:rsidR="004B3AB2" w:rsidRPr="000F270C" w:rsidRDefault="00EF2AF9" w:rsidP="005822FF">
          <w:pPr>
            <w:pBdr>
              <w:top w:val="nil"/>
              <w:left w:val="nil"/>
              <w:bottom w:val="nil"/>
              <w:right w:val="nil"/>
              <w:between w:val="nil"/>
            </w:pBdr>
            <w:tabs>
              <w:tab w:val="center" w:pos="4419"/>
              <w:tab w:val="right" w:pos="8838"/>
            </w:tabs>
            <w:jc w:val="both"/>
            <w:rPr>
              <w:rFonts w:ascii="Verdana" w:hAnsi="Verdana"/>
              <w:color w:val="000000"/>
              <w:sz w:val="18"/>
              <w:szCs w:val="18"/>
            </w:rPr>
          </w:pPr>
          <w:r w:rsidRPr="00C63C6F">
            <w:rPr>
              <w:rFonts w:ascii="Verdana" w:hAnsi="Verdana"/>
              <w:noProof/>
            </w:rPr>
            <w:drawing>
              <wp:anchor distT="0" distB="0" distL="114300" distR="114300" simplePos="0" relativeHeight="251659264" behindDoc="0" locked="0" layoutInCell="1" allowOverlap="1" wp14:anchorId="2575E67B" wp14:editId="6D9F6E5F">
                <wp:simplePos x="0" y="0"/>
                <wp:positionH relativeFrom="margin">
                  <wp:posOffset>451485</wp:posOffset>
                </wp:positionH>
                <wp:positionV relativeFrom="margin">
                  <wp:posOffset>-80645</wp:posOffset>
                </wp:positionV>
                <wp:extent cx="640080" cy="685800"/>
                <wp:effectExtent l="0" t="0" r="7620" b="0"/>
                <wp:wrapSquare wrapText="bothSides"/>
                <wp:docPr id="16390573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8047" t="12381" r="17718" b="12326"/>
                        <a:stretch/>
                      </pic:blipFill>
                      <pic:spPr bwMode="auto">
                        <a:xfrm>
                          <a:off x="0" y="0"/>
                          <a:ext cx="640080"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344" w:type="dxa"/>
          <w:vMerge w:val="restart"/>
          <w:vAlign w:val="center"/>
        </w:tcPr>
        <w:p w14:paraId="0000003F" w14:textId="77777777" w:rsidR="004B3AB2" w:rsidRPr="000F270C" w:rsidRDefault="00E97E64" w:rsidP="005822FF">
          <w:pPr>
            <w:pBdr>
              <w:top w:val="nil"/>
              <w:left w:val="nil"/>
              <w:bottom w:val="nil"/>
              <w:right w:val="nil"/>
              <w:between w:val="nil"/>
            </w:pBdr>
            <w:tabs>
              <w:tab w:val="center" w:pos="4419"/>
              <w:tab w:val="right" w:pos="8838"/>
            </w:tabs>
            <w:jc w:val="center"/>
            <w:rPr>
              <w:rFonts w:ascii="Verdana" w:eastAsia="Arial" w:hAnsi="Verdana" w:cs="Arial"/>
              <w:b/>
              <w:sz w:val="18"/>
              <w:szCs w:val="18"/>
            </w:rPr>
          </w:pPr>
          <w:r w:rsidRPr="000F270C">
            <w:rPr>
              <w:rFonts w:ascii="Verdana" w:eastAsia="Arial" w:hAnsi="Verdana" w:cs="Arial"/>
              <w:b/>
              <w:sz w:val="18"/>
              <w:szCs w:val="18"/>
            </w:rPr>
            <w:t>FORMATO</w:t>
          </w:r>
        </w:p>
        <w:p w14:paraId="00000040" w14:textId="77777777" w:rsidR="004B3AB2" w:rsidRPr="000F270C" w:rsidRDefault="00E97E64" w:rsidP="005822FF">
          <w:pPr>
            <w:pBdr>
              <w:top w:val="nil"/>
              <w:left w:val="nil"/>
              <w:bottom w:val="nil"/>
              <w:right w:val="nil"/>
              <w:between w:val="nil"/>
            </w:pBdr>
            <w:tabs>
              <w:tab w:val="center" w:pos="4419"/>
              <w:tab w:val="right" w:pos="8838"/>
            </w:tabs>
            <w:jc w:val="center"/>
            <w:rPr>
              <w:rFonts w:ascii="Verdana" w:eastAsia="Arial" w:hAnsi="Verdana" w:cs="Arial"/>
              <w:b/>
              <w:sz w:val="18"/>
              <w:szCs w:val="18"/>
            </w:rPr>
          </w:pPr>
          <w:r w:rsidRPr="000F270C">
            <w:rPr>
              <w:rFonts w:ascii="Verdana" w:eastAsia="Arial" w:hAnsi="Verdana" w:cs="Arial"/>
              <w:b/>
              <w:sz w:val="18"/>
              <w:szCs w:val="18"/>
            </w:rPr>
            <w:t>AUTO POR EL CUAL SE DEVUELVE EL EXPEDIENTE PARA VARIAR CARGOS.</w:t>
          </w:r>
        </w:p>
      </w:tc>
      <w:tc>
        <w:tcPr>
          <w:tcW w:w="2464" w:type="dxa"/>
          <w:vAlign w:val="center"/>
        </w:tcPr>
        <w:p w14:paraId="00000041" w14:textId="21193EC7" w:rsidR="004B3AB2" w:rsidRPr="000F270C" w:rsidRDefault="00E97E64" w:rsidP="005822FF">
          <w:pPr>
            <w:pBdr>
              <w:top w:val="nil"/>
              <w:left w:val="nil"/>
              <w:bottom w:val="nil"/>
              <w:right w:val="nil"/>
              <w:between w:val="nil"/>
            </w:pBdr>
            <w:tabs>
              <w:tab w:val="center" w:pos="4419"/>
              <w:tab w:val="right" w:pos="8838"/>
            </w:tabs>
            <w:jc w:val="both"/>
            <w:rPr>
              <w:rFonts w:ascii="Verdana" w:eastAsia="Arial" w:hAnsi="Verdana" w:cs="Arial"/>
              <w:b/>
              <w:sz w:val="18"/>
              <w:szCs w:val="18"/>
            </w:rPr>
          </w:pPr>
          <w:r w:rsidRPr="000F270C">
            <w:rPr>
              <w:rFonts w:ascii="Verdana" w:eastAsia="Arial" w:hAnsi="Verdana" w:cs="Arial"/>
              <w:b/>
              <w:sz w:val="18"/>
              <w:szCs w:val="18"/>
            </w:rPr>
            <w:t xml:space="preserve">Código: </w:t>
          </w:r>
          <w:r w:rsidR="00EF2AF9" w:rsidRPr="00EF2AF9">
            <w:rPr>
              <w:rFonts w:ascii="Verdana" w:eastAsia="Arial" w:hAnsi="Verdana" w:cs="Arial"/>
              <w:b/>
              <w:sz w:val="18"/>
              <w:szCs w:val="18"/>
            </w:rPr>
            <w:t>F-GJ-042</w:t>
          </w:r>
        </w:p>
      </w:tc>
    </w:tr>
    <w:tr w:rsidR="004B3AB2" w:rsidRPr="000F270C" w14:paraId="7141407B" w14:textId="77777777" w:rsidTr="005822FF">
      <w:trPr>
        <w:trHeight w:val="243"/>
        <w:jc w:val="center"/>
      </w:trPr>
      <w:tc>
        <w:tcPr>
          <w:tcW w:w="2391" w:type="dxa"/>
          <w:vMerge/>
          <w:vAlign w:val="center"/>
        </w:tcPr>
        <w:p w14:paraId="00000042" w14:textId="77777777" w:rsidR="004B3AB2" w:rsidRPr="000F270C" w:rsidRDefault="004B3AB2" w:rsidP="005822FF">
          <w:pPr>
            <w:widowControl w:val="0"/>
            <w:pBdr>
              <w:top w:val="nil"/>
              <w:left w:val="nil"/>
              <w:bottom w:val="nil"/>
              <w:right w:val="nil"/>
              <w:between w:val="nil"/>
            </w:pBdr>
            <w:spacing w:line="276" w:lineRule="auto"/>
            <w:jc w:val="both"/>
            <w:rPr>
              <w:rFonts w:ascii="Verdana" w:eastAsia="Arial" w:hAnsi="Verdana" w:cs="Arial"/>
              <w:color w:val="000000"/>
              <w:sz w:val="18"/>
              <w:szCs w:val="18"/>
            </w:rPr>
          </w:pPr>
        </w:p>
      </w:tc>
      <w:tc>
        <w:tcPr>
          <w:tcW w:w="4344" w:type="dxa"/>
          <w:vMerge/>
          <w:vAlign w:val="center"/>
        </w:tcPr>
        <w:p w14:paraId="00000043" w14:textId="77777777" w:rsidR="004B3AB2" w:rsidRPr="000F270C" w:rsidRDefault="004B3AB2" w:rsidP="005822FF">
          <w:pPr>
            <w:widowControl w:val="0"/>
            <w:pBdr>
              <w:top w:val="nil"/>
              <w:left w:val="nil"/>
              <w:bottom w:val="nil"/>
              <w:right w:val="nil"/>
              <w:between w:val="nil"/>
            </w:pBdr>
            <w:spacing w:line="276" w:lineRule="auto"/>
            <w:jc w:val="both"/>
            <w:rPr>
              <w:rFonts w:ascii="Verdana" w:eastAsia="Arial" w:hAnsi="Verdana" w:cs="Arial"/>
              <w:b/>
              <w:sz w:val="18"/>
              <w:szCs w:val="18"/>
            </w:rPr>
          </w:pPr>
        </w:p>
      </w:tc>
      <w:tc>
        <w:tcPr>
          <w:tcW w:w="2464" w:type="dxa"/>
          <w:vAlign w:val="center"/>
        </w:tcPr>
        <w:p w14:paraId="00000044" w14:textId="718DF6B9" w:rsidR="004B3AB2" w:rsidRPr="000F270C" w:rsidRDefault="00E97E64" w:rsidP="005822FF">
          <w:pPr>
            <w:pBdr>
              <w:top w:val="nil"/>
              <w:left w:val="nil"/>
              <w:bottom w:val="nil"/>
              <w:right w:val="nil"/>
              <w:between w:val="nil"/>
            </w:pBdr>
            <w:tabs>
              <w:tab w:val="center" w:pos="4419"/>
              <w:tab w:val="right" w:pos="8838"/>
            </w:tabs>
            <w:jc w:val="both"/>
            <w:rPr>
              <w:rFonts w:ascii="Verdana" w:eastAsia="Arial" w:hAnsi="Verdana" w:cs="Arial"/>
              <w:b/>
              <w:sz w:val="18"/>
              <w:szCs w:val="18"/>
            </w:rPr>
          </w:pPr>
          <w:r w:rsidRPr="000F270C">
            <w:rPr>
              <w:rFonts w:ascii="Verdana" w:eastAsia="Arial" w:hAnsi="Verdana" w:cs="Arial"/>
              <w:b/>
              <w:sz w:val="18"/>
              <w:szCs w:val="18"/>
            </w:rPr>
            <w:t xml:space="preserve">Fecha: </w:t>
          </w:r>
          <w:r w:rsidR="00EF2AF9">
            <w:rPr>
              <w:rFonts w:ascii="Verdana" w:eastAsia="Arial" w:hAnsi="Verdana" w:cs="Arial"/>
              <w:b/>
              <w:sz w:val="18"/>
              <w:szCs w:val="18"/>
            </w:rPr>
            <w:t>28/02/205</w:t>
          </w:r>
        </w:p>
      </w:tc>
    </w:tr>
    <w:tr w:rsidR="004B3AB2" w:rsidRPr="000F270C" w14:paraId="6F53B27B" w14:textId="77777777" w:rsidTr="005822FF">
      <w:trPr>
        <w:trHeight w:val="227"/>
        <w:jc w:val="center"/>
      </w:trPr>
      <w:tc>
        <w:tcPr>
          <w:tcW w:w="2391" w:type="dxa"/>
          <w:vMerge/>
          <w:vAlign w:val="center"/>
        </w:tcPr>
        <w:p w14:paraId="00000045" w14:textId="77777777" w:rsidR="004B3AB2" w:rsidRPr="000F270C" w:rsidRDefault="004B3AB2" w:rsidP="005822FF">
          <w:pPr>
            <w:widowControl w:val="0"/>
            <w:pBdr>
              <w:top w:val="nil"/>
              <w:left w:val="nil"/>
              <w:bottom w:val="nil"/>
              <w:right w:val="nil"/>
              <w:between w:val="nil"/>
            </w:pBdr>
            <w:spacing w:line="276" w:lineRule="auto"/>
            <w:jc w:val="both"/>
            <w:rPr>
              <w:rFonts w:ascii="Verdana" w:eastAsia="Arial" w:hAnsi="Verdana" w:cs="Arial"/>
              <w:color w:val="000000"/>
              <w:sz w:val="18"/>
              <w:szCs w:val="18"/>
            </w:rPr>
          </w:pPr>
        </w:p>
      </w:tc>
      <w:tc>
        <w:tcPr>
          <w:tcW w:w="4344" w:type="dxa"/>
          <w:vMerge/>
          <w:vAlign w:val="center"/>
        </w:tcPr>
        <w:p w14:paraId="00000046" w14:textId="77777777" w:rsidR="004B3AB2" w:rsidRPr="000F270C" w:rsidRDefault="004B3AB2" w:rsidP="005822FF">
          <w:pPr>
            <w:widowControl w:val="0"/>
            <w:pBdr>
              <w:top w:val="nil"/>
              <w:left w:val="nil"/>
              <w:bottom w:val="nil"/>
              <w:right w:val="nil"/>
              <w:between w:val="nil"/>
            </w:pBdr>
            <w:spacing w:line="276" w:lineRule="auto"/>
            <w:jc w:val="both"/>
            <w:rPr>
              <w:rFonts w:ascii="Verdana" w:eastAsia="Arial" w:hAnsi="Verdana" w:cs="Arial"/>
              <w:b/>
              <w:sz w:val="18"/>
              <w:szCs w:val="18"/>
            </w:rPr>
          </w:pPr>
        </w:p>
      </w:tc>
      <w:tc>
        <w:tcPr>
          <w:tcW w:w="2464" w:type="dxa"/>
          <w:vAlign w:val="center"/>
        </w:tcPr>
        <w:p w14:paraId="00000047" w14:textId="3F79C6BA" w:rsidR="004B3AB2" w:rsidRPr="000F270C" w:rsidRDefault="00E97E64" w:rsidP="005822FF">
          <w:pPr>
            <w:pBdr>
              <w:top w:val="nil"/>
              <w:left w:val="nil"/>
              <w:bottom w:val="nil"/>
              <w:right w:val="nil"/>
              <w:between w:val="nil"/>
            </w:pBdr>
            <w:tabs>
              <w:tab w:val="center" w:pos="4419"/>
              <w:tab w:val="right" w:pos="8838"/>
            </w:tabs>
            <w:jc w:val="both"/>
            <w:rPr>
              <w:rFonts w:ascii="Verdana" w:eastAsia="Arial" w:hAnsi="Verdana" w:cs="Arial"/>
              <w:b/>
              <w:sz w:val="18"/>
              <w:szCs w:val="18"/>
            </w:rPr>
          </w:pPr>
          <w:r w:rsidRPr="000F270C">
            <w:rPr>
              <w:rFonts w:ascii="Verdana" w:eastAsia="Arial" w:hAnsi="Verdana" w:cs="Arial"/>
              <w:b/>
              <w:sz w:val="18"/>
              <w:szCs w:val="18"/>
            </w:rPr>
            <w:t>Versión</w:t>
          </w:r>
          <w:r w:rsidR="000F270C">
            <w:rPr>
              <w:rFonts w:ascii="Verdana" w:eastAsia="Arial" w:hAnsi="Verdana" w:cs="Arial"/>
              <w:b/>
              <w:sz w:val="18"/>
              <w:szCs w:val="18"/>
            </w:rPr>
            <w:t>: 01</w:t>
          </w:r>
        </w:p>
      </w:tc>
    </w:tr>
  </w:tbl>
  <w:p w14:paraId="00000048" w14:textId="77777777" w:rsidR="004B3AB2" w:rsidRDefault="004B3AB2">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C2C23"/>
    <w:multiLevelType w:val="multilevel"/>
    <w:tmpl w:val="D7CADB08"/>
    <w:lvl w:ilvl="0">
      <w:start w:val="1"/>
      <w:numFmt w:val="upperRoman"/>
      <w:lvlText w:val="%1."/>
      <w:lvlJc w:val="left"/>
      <w:pPr>
        <w:ind w:left="1080" w:hanging="720"/>
      </w:pPr>
    </w:lvl>
    <w:lvl w:ilvl="1">
      <w:start w:val="5"/>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AB2"/>
    <w:rsid w:val="000F270C"/>
    <w:rsid w:val="002F1D46"/>
    <w:rsid w:val="00327A70"/>
    <w:rsid w:val="003A4E0B"/>
    <w:rsid w:val="003D7853"/>
    <w:rsid w:val="004B3AB2"/>
    <w:rsid w:val="005822FF"/>
    <w:rsid w:val="00734081"/>
    <w:rsid w:val="007A7420"/>
    <w:rsid w:val="007D6171"/>
    <w:rsid w:val="00AD423D"/>
    <w:rsid w:val="00B041F0"/>
    <w:rsid w:val="00E67AFF"/>
    <w:rsid w:val="00E97E64"/>
    <w:rsid w:val="00EF2AF9"/>
    <w:rsid w:val="00F60E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D722A"/>
  <w15:docId w15:val="{7A79E174-23FD-495A-9E63-DD791B81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7BE"/>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aliases w:val="articulo,Encabezado 2,encabezado,Haut de page,Haut de page Car Car,Haut de page Car Car Car Car Car,Haut de page Car Car Car,Haut de page Car Car Car Car Car Car Car Car,Haut de page Car Car Car Car Car Car"/>
    <w:basedOn w:val="Normal"/>
    <w:link w:val="EncabezadoCar"/>
    <w:uiPriority w:val="99"/>
    <w:unhideWhenUsed/>
    <w:rsid w:val="00D637BE"/>
    <w:pPr>
      <w:tabs>
        <w:tab w:val="center" w:pos="4419"/>
        <w:tab w:val="right" w:pos="8838"/>
      </w:tabs>
    </w:pPr>
  </w:style>
  <w:style w:type="character" w:customStyle="1" w:styleId="EncabezadoCar">
    <w:name w:val="Encabezado Car"/>
    <w:aliases w:val="articulo Car,Encabezado 2 Car,encabezado Car,Haut de page Car,Haut de page Car Car Car1,Haut de page Car Car Car Car Car Car1,Haut de page Car Car Car Car,Haut de page Car Car Car Car Car Car Car Car Car"/>
    <w:basedOn w:val="Fuentedeprrafopredeter"/>
    <w:link w:val="Encabezado"/>
    <w:uiPriority w:val="99"/>
    <w:rsid w:val="00D637BE"/>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D63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637BE"/>
    <w:pPr>
      <w:tabs>
        <w:tab w:val="center" w:pos="4419"/>
        <w:tab w:val="right" w:pos="8838"/>
      </w:tabs>
    </w:pPr>
  </w:style>
  <w:style w:type="character" w:customStyle="1" w:styleId="PiedepginaCar">
    <w:name w:val="Pie de página Car"/>
    <w:basedOn w:val="Fuentedeprrafopredeter"/>
    <w:link w:val="Piedepgina"/>
    <w:uiPriority w:val="99"/>
    <w:rsid w:val="00D637BE"/>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D637BE"/>
    <w:pPr>
      <w:ind w:left="708"/>
    </w:pPr>
  </w:style>
  <w:style w:type="paragraph" w:styleId="Textocomentario">
    <w:name w:val="annotation text"/>
    <w:basedOn w:val="Normal"/>
    <w:link w:val="TextocomentarioCar"/>
    <w:semiHidden/>
    <w:rsid w:val="000D7BB4"/>
  </w:style>
  <w:style w:type="character" w:customStyle="1" w:styleId="TextocomentarioCar">
    <w:name w:val="Texto comentario Car"/>
    <w:basedOn w:val="Fuentedeprrafopredeter"/>
    <w:link w:val="Textocomentario"/>
    <w:semiHidden/>
    <w:rsid w:val="000D7BB4"/>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0D7BB4"/>
    <w:rPr>
      <w:sz w:val="16"/>
      <w:szCs w:val="16"/>
    </w:rPr>
  </w:style>
  <w:style w:type="paragraph" w:styleId="Textodeglobo">
    <w:name w:val="Balloon Text"/>
    <w:basedOn w:val="Normal"/>
    <w:link w:val="TextodegloboCar"/>
    <w:uiPriority w:val="99"/>
    <w:semiHidden/>
    <w:unhideWhenUsed/>
    <w:rsid w:val="000D7B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7BB4"/>
    <w:rPr>
      <w:rFonts w:ascii="Segoe UI" w:eastAsia="Times New Roman" w:hAnsi="Segoe UI" w:cs="Segoe UI"/>
      <w:sz w:val="18"/>
      <w:szCs w:val="18"/>
      <w:lang w:val="es-ES" w:eastAsia="es-ES"/>
    </w:rPr>
  </w:style>
  <w:style w:type="paragraph" w:styleId="NormalWeb">
    <w:name w:val="Normal (Web)"/>
    <w:basedOn w:val="Normal"/>
    <w:link w:val="NormalWebCar"/>
    <w:uiPriority w:val="99"/>
    <w:unhideWhenUsed/>
    <w:rsid w:val="00745009"/>
    <w:pPr>
      <w:spacing w:before="100" w:beforeAutospacing="1" w:after="100" w:afterAutospacing="1"/>
    </w:pPr>
    <w:rPr>
      <w:sz w:val="24"/>
      <w:szCs w:val="24"/>
      <w:lang w:val="es-CO" w:eastAsia="es-CO"/>
    </w:rPr>
  </w:style>
  <w:style w:type="character" w:customStyle="1" w:styleId="apple-style-span">
    <w:name w:val="apple-style-span"/>
    <w:basedOn w:val="Fuentedeprrafopredeter"/>
    <w:rsid w:val="006F303A"/>
  </w:style>
  <w:style w:type="character" w:styleId="Hipervnculo">
    <w:name w:val="Hyperlink"/>
    <w:basedOn w:val="Fuentedeprrafopredeter"/>
    <w:uiPriority w:val="99"/>
    <w:unhideWhenUsed/>
    <w:rsid w:val="00A8214A"/>
    <w:rPr>
      <w:color w:val="0563C1" w:themeColor="hyperlink"/>
      <w:u w:val="single"/>
    </w:rPr>
  </w:style>
  <w:style w:type="table" w:customStyle="1" w:styleId="Tablaconcuadrcula1">
    <w:name w:val="Tabla con cuadrícula1"/>
    <w:basedOn w:val="Tablanormal"/>
    <w:next w:val="Tablaconcuadrcula"/>
    <w:uiPriority w:val="59"/>
    <w:rsid w:val="005836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uiPriority w:val="99"/>
    <w:semiHidden/>
    <w:unhideWhenUsed/>
    <w:rsid w:val="005836FD"/>
    <w:rPr>
      <w:color w:val="800080"/>
      <w:u w:val="single"/>
    </w:rPr>
  </w:style>
  <w:style w:type="character" w:customStyle="1" w:styleId="PrrafodelistaCar">
    <w:name w:val="Párrafo de lista Car"/>
    <w:link w:val="Prrafodelista"/>
    <w:uiPriority w:val="34"/>
    <w:locked/>
    <w:rsid w:val="003065B1"/>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3065B1"/>
    <w:pPr>
      <w:jc w:val="both"/>
    </w:pPr>
    <w:rPr>
      <w:rFonts w:ascii="Arial" w:hAnsi="Arial"/>
      <w:sz w:val="24"/>
      <w:lang w:val="es-ES_tradnl"/>
    </w:rPr>
  </w:style>
  <w:style w:type="character" w:customStyle="1" w:styleId="TextoindependienteCar">
    <w:name w:val="Texto independiente Car"/>
    <w:basedOn w:val="Fuentedeprrafopredeter"/>
    <w:link w:val="Textoindependiente"/>
    <w:rsid w:val="003065B1"/>
    <w:rPr>
      <w:rFonts w:ascii="Arial" w:eastAsia="Times New Roman" w:hAnsi="Arial" w:cs="Times New Roman"/>
      <w:sz w:val="24"/>
      <w:szCs w:val="20"/>
      <w:lang w:val="es-ES_tradnl" w:eastAsia="es-ES"/>
    </w:rPr>
  </w:style>
  <w:style w:type="paragraph" w:styleId="Textonotapie">
    <w:name w:val="footnote text"/>
    <w:aliases w:val="Footnote Text Char Char Char Char Char,Footnote Text Char Char Char Char,Footnote reference,FA Fu,Texto nota pie Car Car Car,Texto nota pie Car Car,MI NOTA PIE DE PÁGINA (TEXTO),Footnote Text Char,texto de nota al pie,C,Footnote Text Cha"/>
    <w:basedOn w:val="Normal"/>
    <w:link w:val="TextonotapieCar"/>
    <w:uiPriority w:val="99"/>
    <w:unhideWhenUsed/>
    <w:qFormat/>
    <w:rsid w:val="003065B1"/>
    <w:rPr>
      <w:rFonts w:asciiTheme="minorHAnsi" w:eastAsiaTheme="minorHAnsi" w:hAnsiTheme="minorHAnsi" w:cstheme="minorBidi"/>
      <w:lang w:val="es-CO" w:eastAsia="en-US"/>
    </w:rPr>
  </w:style>
  <w:style w:type="character" w:customStyle="1" w:styleId="TextonotapieCar">
    <w:name w:val="Texto nota pie Car"/>
    <w:aliases w:val="Footnote Text Char Char Char Char Char Car,Footnote Text Char Char Char Char Car,Footnote reference Car,FA Fu Car,Texto nota pie Car Car Car Car,Texto nota pie Car Car Car1,MI NOTA PIE DE PÁGINA (TEXTO) Car,Footnote Text Char Car"/>
    <w:basedOn w:val="Fuentedeprrafopredeter"/>
    <w:link w:val="Textonotapie"/>
    <w:rsid w:val="003065B1"/>
    <w:rPr>
      <w:sz w:val="20"/>
      <w:szCs w:val="20"/>
    </w:rPr>
  </w:style>
  <w:style w:type="character" w:styleId="Refdenotaalpie">
    <w:name w:val="footnote reference"/>
    <w:aliases w:val="Ref. de nota al pie 2,referencia nota al pie,Nota de pie,Texto nota al pie,Appel note de bas de page,Texto de nota al pie,Pie de Página,FC,Footnotes refss,Footnote number,BVI fnr,f,Ref,de nota al pie,texto de nota al pie Car Car Car2"/>
    <w:basedOn w:val="Fuentedeprrafopredeter"/>
    <w:uiPriority w:val="99"/>
    <w:unhideWhenUsed/>
    <w:qFormat/>
    <w:rsid w:val="003065B1"/>
    <w:rPr>
      <w:vertAlign w:val="superscript"/>
    </w:rPr>
  </w:style>
  <w:style w:type="character" w:customStyle="1" w:styleId="NormalWebCar">
    <w:name w:val="Normal (Web) Car"/>
    <w:link w:val="NormalWeb"/>
    <w:uiPriority w:val="99"/>
    <w:locked/>
    <w:rsid w:val="007B22A3"/>
    <w:rPr>
      <w:rFonts w:ascii="Times New Roman" w:eastAsia="Times New Roman" w:hAnsi="Times New Roman" w:cs="Times New Roman"/>
      <w:sz w:val="24"/>
      <w:szCs w:val="24"/>
      <w:lang w:eastAsia="es-CO"/>
    </w:rPr>
  </w:style>
  <w:style w:type="paragraph" w:styleId="Sinespaciado">
    <w:name w:val="No Spacing"/>
    <w:uiPriority w:val="1"/>
    <w:qFormat/>
    <w:rsid w:val="007B22A3"/>
    <w:rPr>
      <w:lang w:eastAsia="es-ES"/>
    </w:rPr>
  </w:style>
  <w:style w:type="paragraph" w:customStyle="1" w:styleId="paragraph">
    <w:name w:val="paragraph"/>
    <w:basedOn w:val="Normal"/>
    <w:rsid w:val="007B22A3"/>
    <w:pPr>
      <w:spacing w:before="100" w:beforeAutospacing="1" w:after="100" w:afterAutospacing="1"/>
    </w:pPr>
    <w:rPr>
      <w:sz w:val="24"/>
      <w:szCs w:val="24"/>
      <w:lang w:val="es-CO" w:eastAsia="es-CO"/>
    </w:rPr>
  </w:style>
  <w:style w:type="character" w:customStyle="1" w:styleId="normaltextrun">
    <w:name w:val="normaltextrun"/>
    <w:rsid w:val="007B22A3"/>
  </w:style>
  <w:style w:type="character" w:customStyle="1" w:styleId="eop">
    <w:name w:val="eop"/>
    <w:rsid w:val="007B22A3"/>
  </w:style>
  <w:style w:type="character" w:styleId="nfasis">
    <w:name w:val="Emphasis"/>
    <w:uiPriority w:val="20"/>
    <w:qFormat/>
    <w:rsid w:val="007B22A3"/>
    <w:rPr>
      <w:i/>
      <w:iCs/>
    </w:rPr>
  </w:style>
  <w:style w:type="character" w:styleId="Textoennegrita">
    <w:name w:val="Strong"/>
    <w:uiPriority w:val="22"/>
    <w:qFormat/>
    <w:rsid w:val="007B22A3"/>
    <w:rPr>
      <w:b/>
      <w:bCs/>
    </w:rPr>
  </w:style>
  <w:style w:type="paragraph" w:styleId="Revisin">
    <w:name w:val="Revision"/>
    <w:hidden/>
    <w:uiPriority w:val="99"/>
    <w:semiHidden/>
    <w:rsid w:val="008D24D0"/>
    <w:rPr>
      <w:lang w:eastAsia="es-ES"/>
    </w:rPr>
  </w:style>
  <w:style w:type="paragraph" w:styleId="Asuntodelcomentario">
    <w:name w:val="annotation subject"/>
    <w:basedOn w:val="Textocomentario"/>
    <w:next w:val="Textocomentario"/>
    <w:link w:val="AsuntodelcomentarioCar"/>
    <w:uiPriority w:val="99"/>
    <w:semiHidden/>
    <w:unhideWhenUsed/>
    <w:rsid w:val="007B6DEC"/>
    <w:rPr>
      <w:b/>
      <w:bCs/>
    </w:rPr>
  </w:style>
  <w:style w:type="character" w:customStyle="1" w:styleId="AsuntodelcomentarioCar">
    <w:name w:val="Asunto del comentario Car"/>
    <w:basedOn w:val="TextocomentarioCar"/>
    <w:link w:val="Asuntodelcomentario"/>
    <w:uiPriority w:val="99"/>
    <w:semiHidden/>
    <w:rsid w:val="007B6DEC"/>
    <w:rPr>
      <w:rFonts w:ascii="Times New Roman" w:eastAsia="Times New Roman" w:hAnsi="Times New Roman" w:cs="Times New Roman"/>
      <w:b/>
      <w:bCs/>
      <w:sz w:val="20"/>
      <w:szCs w:val="20"/>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xlLjoSGRr4LJies38pFKbERsNw==">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537</Words>
  <Characters>2957</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E5-471</dc:creator>
  <cp:lastModifiedBy>Monica Julieth Ovalle Rey</cp:lastModifiedBy>
  <cp:revision>7</cp:revision>
  <dcterms:created xsi:type="dcterms:W3CDTF">2024-10-29T15:02:00Z</dcterms:created>
  <dcterms:modified xsi:type="dcterms:W3CDTF">2025-02-28T12:27:00Z</dcterms:modified>
</cp:coreProperties>
</file>