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54F35E" w14:textId="77777777" w:rsidR="00796B6B" w:rsidRDefault="00796B6B" w:rsidP="00796B6B">
      <w:pPr>
        <w:spacing w:after="160" w:line="276" w:lineRule="auto"/>
        <w:ind w:left="1080"/>
        <w:rPr>
          <w:rFonts w:ascii="Arial" w:hAnsi="Arial"/>
          <w:b/>
          <w:sz w:val="24"/>
          <w:szCs w:val="24"/>
          <w:lang w:val="es-MX"/>
        </w:rPr>
      </w:pPr>
      <w:bookmarkStart w:id="0" w:name="_GoBack"/>
      <w:bookmarkEnd w:id="0"/>
    </w:p>
    <w:tbl>
      <w:tblPr>
        <w:tblW w:w="8838" w:type="dxa"/>
        <w:tblInd w:w="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9"/>
        <w:gridCol w:w="4419"/>
      </w:tblGrid>
      <w:tr w:rsidR="00796B6B" w:rsidRPr="00C42651" w14:paraId="7FAA5448" w14:textId="77777777" w:rsidTr="009119AF">
        <w:tc>
          <w:tcPr>
            <w:tcW w:w="4419" w:type="dxa"/>
          </w:tcPr>
          <w:p w14:paraId="2909618C" w14:textId="77777777" w:rsidR="00796B6B" w:rsidRPr="00C42651" w:rsidRDefault="00796B6B" w:rsidP="009119AF">
            <w:pPr>
              <w:rPr>
                <w:rFonts w:ascii="Verdana" w:eastAsia="Arial" w:hAnsi="Verdana" w:cs="Arial"/>
                <w:sz w:val="22"/>
                <w:szCs w:val="22"/>
              </w:rPr>
            </w:pPr>
            <w:r w:rsidRPr="00C42651">
              <w:rPr>
                <w:rFonts w:ascii="Verdana" w:eastAsia="Arial" w:hAnsi="Verdana" w:cs="Arial"/>
                <w:sz w:val="22"/>
                <w:szCs w:val="22"/>
              </w:rPr>
              <w:t>Dependencia</w:t>
            </w:r>
          </w:p>
        </w:tc>
        <w:tc>
          <w:tcPr>
            <w:tcW w:w="4419" w:type="dxa"/>
          </w:tcPr>
          <w:p w14:paraId="67F01033" w14:textId="77777777" w:rsidR="00796B6B" w:rsidRPr="00C42651" w:rsidRDefault="00796B6B" w:rsidP="009119AF">
            <w:pPr>
              <w:rPr>
                <w:rFonts w:ascii="Verdana" w:eastAsia="Arial" w:hAnsi="Verdana" w:cs="Arial"/>
                <w:sz w:val="22"/>
                <w:szCs w:val="22"/>
              </w:rPr>
            </w:pPr>
            <w:r w:rsidRPr="009119AF">
              <w:rPr>
                <w:rFonts w:ascii="Verdana" w:hAnsi="Verdana" w:cs="Arial"/>
                <w:sz w:val="22"/>
                <w:szCs w:val="22"/>
              </w:rPr>
              <w:t xml:space="preserve">Oficina Asesora Jurídica / </w:t>
            </w:r>
            <w:r w:rsidRPr="00C42651">
              <w:rPr>
                <w:rFonts w:ascii="Verdana" w:eastAsia="Arial" w:hAnsi="Verdana" w:cs="Arial"/>
                <w:sz w:val="22"/>
                <w:szCs w:val="22"/>
              </w:rPr>
              <w:t>Secretaría General</w:t>
            </w:r>
          </w:p>
        </w:tc>
      </w:tr>
      <w:tr w:rsidR="00796B6B" w:rsidRPr="00C42651" w14:paraId="65C3D353" w14:textId="77777777" w:rsidTr="009119AF">
        <w:tc>
          <w:tcPr>
            <w:tcW w:w="4419" w:type="dxa"/>
          </w:tcPr>
          <w:p w14:paraId="4470539B" w14:textId="77777777" w:rsidR="00796B6B" w:rsidRPr="00C42651" w:rsidRDefault="00796B6B" w:rsidP="009119AF">
            <w:pPr>
              <w:rPr>
                <w:rFonts w:ascii="Verdana" w:eastAsia="Arial" w:hAnsi="Verdana" w:cs="Arial"/>
                <w:sz w:val="22"/>
                <w:szCs w:val="22"/>
              </w:rPr>
            </w:pPr>
            <w:r w:rsidRPr="00C42651">
              <w:rPr>
                <w:rFonts w:ascii="Verdana" w:eastAsia="Arial" w:hAnsi="Verdana" w:cs="Arial"/>
                <w:sz w:val="22"/>
                <w:szCs w:val="22"/>
              </w:rPr>
              <w:t>Radicación</w:t>
            </w:r>
          </w:p>
        </w:tc>
        <w:tc>
          <w:tcPr>
            <w:tcW w:w="4419" w:type="dxa"/>
          </w:tcPr>
          <w:p w14:paraId="2444281E" w14:textId="77777777" w:rsidR="00796B6B" w:rsidRPr="00C42651" w:rsidRDefault="00796B6B" w:rsidP="009119AF">
            <w:pPr>
              <w:rPr>
                <w:rFonts w:ascii="Verdana" w:eastAsia="Arial" w:hAnsi="Verdana" w:cs="Arial"/>
                <w:sz w:val="22"/>
                <w:szCs w:val="22"/>
              </w:rPr>
            </w:pPr>
            <w:r w:rsidRPr="00C42651">
              <w:rPr>
                <w:rFonts w:ascii="Verdana" w:eastAsia="Arial" w:hAnsi="Verdana" w:cs="Arial"/>
                <w:sz w:val="22"/>
                <w:szCs w:val="22"/>
              </w:rPr>
              <w:t>DIS 000-XXX</w:t>
            </w:r>
          </w:p>
        </w:tc>
      </w:tr>
      <w:tr w:rsidR="00796B6B" w:rsidRPr="00C42651" w14:paraId="23FF3300" w14:textId="77777777" w:rsidTr="009119AF">
        <w:tc>
          <w:tcPr>
            <w:tcW w:w="4419" w:type="dxa"/>
          </w:tcPr>
          <w:p w14:paraId="248EFB7C" w14:textId="77777777" w:rsidR="00796B6B" w:rsidRPr="00C42651" w:rsidRDefault="00796B6B" w:rsidP="009119AF">
            <w:pPr>
              <w:rPr>
                <w:rFonts w:ascii="Verdana" w:eastAsia="Arial" w:hAnsi="Verdana" w:cs="Arial"/>
                <w:sz w:val="22"/>
                <w:szCs w:val="22"/>
              </w:rPr>
            </w:pPr>
            <w:r w:rsidRPr="00C42651">
              <w:rPr>
                <w:rFonts w:ascii="Verdana" w:eastAsia="Arial" w:hAnsi="Verdana" w:cs="Arial"/>
                <w:sz w:val="22"/>
                <w:szCs w:val="22"/>
              </w:rPr>
              <w:t>Disciplinado y cargo ejercido para la época de los hechos</w:t>
            </w:r>
          </w:p>
        </w:tc>
        <w:tc>
          <w:tcPr>
            <w:tcW w:w="4419" w:type="dxa"/>
          </w:tcPr>
          <w:p w14:paraId="1C527FD8" w14:textId="77777777" w:rsidR="00796B6B" w:rsidRPr="00C42651" w:rsidRDefault="00796B6B" w:rsidP="009119AF">
            <w:pPr>
              <w:rPr>
                <w:rFonts w:ascii="Verdana" w:eastAsia="Arial" w:hAnsi="Verdana" w:cs="Arial"/>
                <w:sz w:val="22"/>
                <w:szCs w:val="22"/>
              </w:rPr>
            </w:pPr>
            <w:r w:rsidRPr="00C42651">
              <w:rPr>
                <w:rFonts w:ascii="Verdana" w:eastAsia="Arial" w:hAnsi="Verdana" w:cs="Arial"/>
                <w:sz w:val="22"/>
                <w:szCs w:val="22"/>
              </w:rPr>
              <w:t>XXXXXXXXX</w:t>
            </w:r>
          </w:p>
        </w:tc>
      </w:tr>
      <w:tr w:rsidR="00796B6B" w:rsidRPr="00C42651" w14:paraId="113C2F0F" w14:textId="77777777" w:rsidTr="009119AF">
        <w:tc>
          <w:tcPr>
            <w:tcW w:w="4419" w:type="dxa"/>
          </w:tcPr>
          <w:p w14:paraId="10543CF4" w14:textId="77777777" w:rsidR="00796B6B" w:rsidRPr="00C42651" w:rsidRDefault="00796B6B" w:rsidP="009119AF">
            <w:pPr>
              <w:rPr>
                <w:rFonts w:ascii="Verdana" w:eastAsia="Arial" w:hAnsi="Verdana" w:cs="Arial"/>
                <w:sz w:val="22"/>
                <w:szCs w:val="22"/>
              </w:rPr>
            </w:pPr>
            <w:r w:rsidRPr="00C42651">
              <w:rPr>
                <w:rFonts w:ascii="Verdana" w:eastAsia="Arial" w:hAnsi="Verdana" w:cs="Arial"/>
                <w:sz w:val="22"/>
                <w:szCs w:val="22"/>
              </w:rPr>
              <w:t xml:space="preserve">Informante/ Quejoso </w:t>
            </w:r>
          </w:p>
        </w:tc>
        <w:tc>
          <w:tcPr>
            <w:tcW w:w="4419" w:type="dxa"/>
          </w:tcPr>
          <w:p w14:paraId="0AB307BA" w14:textId="77777777" w:rsidR="00796B6B" w:rsidRPr="00C42651" w:rsidRDefault="00796B6B" w:rsidP="009119AF">
            <w:pPr>
              <w:rPr>
                <w:rFonts w:ascii="Verdana" w:eastAsia="Arial" w:hAnsi="Verdana" w:cs="Arial"/>
                <w:sz w:val="22"/>
                <w:szCs w:val="22"/>
              </w:rPr>
            </w:pPr>
            <w:r w:rsidRPr="00C42651">
              <w:rPr>
                <w:rFonts w:ascii="Verdana" w:eastAsia="Arial" w:hAnsi="Verdana" w:cs="Arial"/>
                <w:sz w:val="22"/>
                <w:szCs w:val="22"/>
              </w:rPr>
              <w:t>Informe de Servidor Público-XXXXXX</w:t>
            </w:r>
          </w:p>
        </w:tc>
      </w:tr>
      <w:tr w:rsidR="00796B6B" w:rsidRPr="00C42651" w14:paraId="64624FDC" w14:textId="77777777" w:rsidTr="009119AF">
        <w:tc>
          <w:tcPr>
            <w:tcW w:w="4419" w:type="dxa"/>
          </w:tcPr>
          <w:p w14:paraId="4CE606AC" w14:textId="77777777" w:rsidR="00796B6B" w:rsidRPr="00C42651" w:rsidRDefault="00796B6B" w:rsidP="009119AF">
            <w:pPr>
              <w:rPr>
                <w:rFonts w:ascii="Verdana" w:eastAsia="Arial" w:hAnsi="Verdana" w:cs="Arial"/>
                <w:sz w:val="22"/>
                <w:szCs w:val="22"/>
              </w:rPr>
            </w:pPr>
            <w:r w:rsidRPr="00C42651">
              <w:rPr>
                <w:rFonts w:ascii="Verdana" w:eastAsia="Arial" w:hAnsi="Verdana" w:cs="Arial"/>
                <w:sz w:val="22"/>
                <w:szCs w:val="22"/>
              </w:rPr>
              <w:t>Hechos:</w:t>
            </w:r>
          </w:p>
        </w:tc>
        <w:tc>
          <w:tcPr>
            <w:tcW w:w="4419" w:type="dxa"/>
          </w:tcPr>
          <w:p w14:paraId="2F9AE57A" w14:textId="77777777" w:rsidR="00796B6B" w:rsidRPr="00C42651" w:rsidRDefault="00796B6B" w:rsidP="009119AF">
            <w:pPr>
              <w:rPr>
                <w:rFonts w:ascii="Verdana" w:eastAsia="Arial" w:hAnsi="Verdana" w:cs="Arial"/>
                <w:sz w:val="22"/>
                <w:szCs w:val="22"/>
              </w:rPr>
            </w:pPr>
            <w:r w:rsidRPr="00C42651">
              <w:rPr>
                <w:rFonts w:ascii="Verdana" w:eastAsia="Arial" w:hAnsi="Verdana" w:cs="Arial"/>
                <w:sz w:val="22"/>
                <w:szCs w:val="22"/>
              </w:rPr>
              <w:t>XXXXXX</w:t>
            </w:r>
          </w:p>
        </w:tc>
      </w:tr>
      <w:tr w:rsidR="00796B6B" w:rsidRPr="00C42651" w14:paraId="02BE1A7C" w14:textId="77777777" w:rsidTr="009119AF">
        <w:tc>
          <w:tcPr>
            <w:tcW w:w="4419" w:type="dxa"/>
          </w:tcPr>
          <w:p w14:paraId="2A9EA342" w14:textId="77777777" w:rsidR="00796B6B" w:rsidRPr="00C42651" w:rsidRDefault="00796B6B" w:rsidP="009119AF">
            <w:pPr>
              <w:rPr>
                <w:rFonts w:ascii="Verdana" w:eastAsia="Arial" w:hAnsi="Verdana" w:cs="Arial"/>
                <w:b/>
                <w:sz w:val="22"/>
                <w:szCs w:val="22"/>
              </w:rPr>
            </w:pPr>
            <w:r w:rsidRPr="00C42651">
              <w:rPr>
                <w:rFonts w:ascii="Verdana" w:eastAsia="Arial" w:hAnsi="Verdana" w:cs="Arial"/>
                <w:sz w:val="22"/>
                <w:szCs w:val="22"/>
              </w:rPr>
              <w:t>Fecha de hechos:</w:t>
            </w:r>
          </w:p>
        </w:tc>
        <w:tc>
          <w:tcPr>
            <w:tcW w:w="4419" w:type="dxa"/>
          </w:tcPr>
          <w:p w14:paraId="22E9E9E1" w14:textId="77777777" w:rsidR="00796B6B" w:rsidRPr="00C42651" w:rsidRDefault="00796B6B" w:rsidP="009119AF">
            <w:pPr>
              <w:jc w:val="both"/>
              <w:rPr>
                <w:rFonts w:ascii="Verdana" w:eastAsia="Arial" w:hAnsi="Verdana" w:cs="Arial"/>
                <w:sz w:val="22"/>
                <w:szCs w:val="22"/>
              </w:rPr>
            </w:pPr>
            <w:r w:rsidRPr="00C42651">
              <w:rPr>
                <w:rFonts w:ascii="Verdana" w:eastAsia="Arial" w:hAnsi="Verdana" w:cs="Arial"/>
                <w:sz w:val="22"/>
                <w:szCs w:val="22"/>
              </w:rPr>
              <w:t>XXXX de 202X</w:t>
            </w:r>
          </w:p>
        </w:tc>
      </w:tr>
      <w:tr w:rsidR="009F7934" w:rsidRPr="009F7934" w14:paraId="15BA8776" w14:textId="77777777" w:rsidTr="009119AF">
        <w:tc>
          <w:tcPr>
            <w:tcW w:w="4419" w:type="dxa"/>
          </w:tcPr>
          <w:p w14:paraId="520AADEF" w14:textId="77777777" w:rsidR="00796B6B" w:rsidRPr="009F7934" w:rsidRDefault="00796B6B" w:rsidP="009119AF">
            <w:pPr>
              <w:pBdr>
                <w:top w:val="nil"/>
                <w:left w:val="nil"/>
                <w:bottom w:val="nil"/>
                <w:right w:val="nil"/>
                <w:between w:val="nil"/>
              </w:pBdr>
              <w:rPr>
                <w:rFonts w:ascii="Verdana" w:eastAsia="Arial" w:hAnsi="Verdana" w:cs="Arial"/>
                <w:color w:val="000000" w:themeColor="text1"/>
                <w:sz w:val="22"/>
                <w:szCs w:val="22"/>
              </w:rPr>
            </w:pPr>
            <w:r w:rsidRPr="009F7934">
              <w:rPr>
                <w:rFonts w:ascii="Verdana" w:eastAsia="Arial" w:hAnsi="Verdana" w:cs="Arial"/>
                <w:color w:val="000000" w:themeColor="text1"/>
                <w:sz w:val="22"/>
                <w:szCs w:val="22"/>
              </w:rPr>
              <w:t>Asunto:</w:t>
            </w:r>
          </w:p>
        </w:tc>
        <w:tc>
          <w:tcPr>
            <w:tcW w:w="4419" w:type="dxa"/>
          </w:tcPr>
          <w:p w14:paraId="7EBF8E14" w14:textId="77777777" w:rsidR="00796B6B" w:rsidRPr="009F7934" w:rsidRDefault="00796B6B" w:rsidP="009119AF">
            <w:pPr>
              <w:jc w:val="both"/>
              <w:rPr>
                <w:rFonts w:ascii="Verdana" w:eastAsia="Arial" w:hAnsi="Verdana" w:cs="Arial"/>
                <w:color w:val="000000" w:themeColor="text1"/>
                <w:sz w:val="22"/>
                <w:szCs w:val="22"/>
              </w:rPr>
            </w:pPr>
            <w:r w:rsidRPr="009F7934">
              <w:rPr>
                <w:rFonts w:ascii="Verdana" w:hAnsi="Verdana" w:cs="Arial"/>
                <w:color w:val="000000" w:themeColor="text1"/>
                <w:sz w:val="22"/>
                <w:szCs w:val="22"/>
              </w:rPr>
              <w:t>Auto que resuelve nulidad de parte/decreta nulidad de oficio</w:t>
            </w:r>
          </w:p>
        </w:tc>
      </w:tr>
      <w:tr w:rsidR="00796B6B" w:rsidRPr="009F7934" w14:paraId="70C15106" w14:textId="77777777" w:rsidTr="009119AF">
        <w:tc>
          <w:tcPr>
            <w:tcW w:w="4419" w:type="dxa"/>
          </w:tcPr>
          <w:p w14:paraId="2FEB6673" w14:textId="77777777" w:rsidR="00796B6B" w:rsidRPr="009F7934" w:rsidRDefault="00796B6B" w:rsidP="009119AF">
            <w:pPr>
              <w:pBdr>
                <w:top w:val="nil"/>
                <w:left w:val="nil"/>
                <w:bottom w:val="nil"/>
                <w:right w:val="nil"/>
                <w:between w:val="nil"/>
              </w:pBdr>
              <w:rPr>
                <w:rFonts w:ascii="Verdana" w:eastAsia="Arial" w:hAnsi="Verdana" w:cs="Arial"/>
                <w:color w:val="000000" w:themeColor="text1"/>
                <w:sz w:val="22"/>
                <w:szCs w:val="22"/>
              </w:rPr>
            </w:pPr>
            <w:r w:rsidRPr="009F7934">
              <w:rPr>
                <w:rFonts w:ascii="Verdana" w:eastAsia="Arial" w:hAnsi="Verdana" w:cs="Arial"/>
                <w:color w:val="000000" w:themeColor="text1"/>
                <w:sz w:val="22"/>
                <w:szCs w:val="22"/>
              </w:rPr>
              <w:t>Auto:</w:t>
            </w:r>
          </w:p>
        </w:tc>
        <w:tc>
          <w:tcPr>
            <w:tcW w:w="4419" w:type="dxa"/>
          </w:tcPr>
          <w:p w14:paraId="74C62689" w14:textId="77777777" w:rsidR="00796B6B" w:rsidRPr="009F7934" w:rsidRDefault="00796B6B" w:rsidP="009119AF">
            <w:pPr>
              <w:pBdr>
                <w:top w:val="nil"/>
                <w:left w:val="nil"/>
                <w:bottom w:val="nil"/>
                <w:right w:val="nil"/>
                <w:between w:val="nil"/>
              </w:pBdr>
              <w:jc w:val="both"/>
              <w:rPr>
                <w:rFonts w:ascii="Verdana" w:eastAsia="Arial" w:hAnsi="Verdana" w:cs="Arial"/>
                <w:color w:val="000000" w:themeColor="text1"/>
                <w:sz w:val="22"/>
                <w:szCs w:val="22"/>
              </w:rPr>
            </w:pPr>
            <w:r w:rsidRPr="009F7934">
              <w:rPr>
                <w:rFonts w:ascii="Verdana" w:eastAsia="Arial" w:hAnsi="Verdana" w:cs="Arial"/>
                <w:color w:val="000000" w:themeColor="text1"/>
                <w:sz w:val="22"/>
                <w:szCs w:val="22"/>
              </w:rPr>
              <w:t>XXXX de 202X</w:t>
            </w:r>
          </w:p>
        </w:tc>
      </w:tr>
    </w:tbl>
    <w:p w14:paraId="434E4BBD" w14:textId="77777777" w:rsidR="00796B6B" w:rsidRPr="009F7934" w:rsidRDefault="00796B6B" w:rsidP="00796B6B">
      <w:pPr>
        <w:spacing w:after="160" w:line="276" w:lineRule="auto"/>
        <w:ind w:left="1080"/>
        <w:rPr>
          <w:rFonts w:ascii="Verdana" w:hAnsi="Verdana"/>
          <w:b/>
          <w:color w:val="000000" w:themeColor="text1"/>
          <w:sz w:val="22"/>
          <w:szCs w:val="22"/>
          <w:lang w:val="es-MX"/>
        </w:rPr>
      </w:pPr>
    </w:p>
    <w:p w14:paraId="2DBC758A" w14:textId="77777777" w:rsidR="00796B6B" w:rsidRPr="009F7934" w:rsidRDefault="00796B6B" w:rsidP="00796B6B">
      <w:pPr>
        <w:numPr>
          <w:ilvl w:val="0"/>
          <w:numId w:val="19"/>
        </w:numPr>
        <w:spacing w:after="160" w:line="276" w:lineRule="auto"/>
        <w:jc w:val="center"/>
        <w:rPr>
          <w:rFonts w:ascii="Verdana" w:hAnsi="Verdana"/>
          <w:b/>
          <w:color w:val="000000" w:themeColor="text1"/>
          <w:sz w:val="22"/>
          <w:szCs w:val="22"/>
          <w:lang w:val="es-MX"/>
        </w:rPr>
      </w:pPr>
      <w:r w:rsidRPr="009F7934">
        <w:rPr>
          <w:rFonts w:ascii="Verdana" w:hAnsi="Verdana"/>
          <w:b/>
          <w:color w:val="000000" w:themeColor="text1"/>
          <w:sz w:val="22"/>
          <w:szCs w:val="22"/>
          <w:lang w:val="es-MX"/>
        </w:rPr>
        <w:t>OBJETO DEL PRONUNCIAMIENTO</w:t>
      </w:r>
    </w:p>
    <w:p w14:paraId="31F60DD8" w14:textId="77777777" w:rsidR="00796B6B" w:rsidRPr="009F7934" w:rsidRDefault="00796B6B" w:rsidP="00796B6B">
      <w:pPr>
        <w:widowControl w:val="0"/>
        <w:autoSpaceDE w:val="0"/>
        <w:autoSpaceDN w:val="0"/>
        <w:adjustRightInd w:val="0"/>
        <w:spacing w:line="276" w:lineRule="auto"/>
        <w:jc w:val="both"/>
        <w:rPr>
          <w:rFonts w:ascii="Verdana" w:hAnsi="Verdana" w:cs="Arial"/>
          <w:color w:val="000000" w:themeColor="text1"/>
          <w:sz w:val="22"/>
          <w:szCs w:val="22"/>
        </w:rPr>
      </w:pPr>
      <w:r w:rsidRPr="009F7934">
        <w:rPr>
          <w:rFonts w:ascii="Verdana" w:hAnsi="Verdana" w:cs="Arial"/>
          <w:color w:val="000000" w:themeColor="text1"/>
          <w:sz w:val="22"/>
          <w:szCs w:val="22"/>
        </w:rPr>
        <w:t xml:space="preserve">Procede el despacho a decidir sobre la nulidad impetrada por _______________________, mediante escrito con radicado No. el día __________________. </w:t>
      </w:r>
    </w:p>
    <w:p w14:paraId="477DE1B9" w14:textId="77777777" w:rsidR="00796B6B" w:rsidRPr="009F7934" w:rsidRDefault="00796B6B" w:rsidP="00796B6B">
      <w:pPr>
        <w:widowControl w:val="0"/>
        <w:autoSpaceDE w:val="0"/>
        <w:autoSpaceDN w:val="0"/>
        <w:adjustRightInd w:val="0"/>
        <w:spacing w:line="276" w:lineRule="auto"/>
        <w:jc w:val="both"/>
        <w:rPr>
          <w:rFonts w:ascii="Verdana" w:hAnsi="Verdana" w:cs="Arial"/>
          <w:color w:val="000000" w:themeColor="text1"/>
          <w:sz w:val="22"/>
          <w:szCs w:val="22"/>
        </w:rPr>
      </w:pPr>
    </w:p>
    <w:p w14:paraId="43495045" w14:textId="77777777" w:rsidR="00796B6B" w:rsidRPr="009F7934" w:rsidRDefault="00796B6B" w:rsidP="00796B6B">
      <w:pPr>
        <w:widowControl w:val="0"/>
        <w:autoSpaceDE w:val="0"/>
        <w:autoSpaceDN w:val="0"/>
        <w:adjustRightInd w:val="0"/>
        <w:spacing w:line="276" w:lineRule="auto"/>
        <w:jc w:val="both"/>
        <w:rPr>
          <w:rFonts w:ascii="Verdana" w:hAnsi="Verdana" w:cs="Arial"/>
          <w:color w:val="000000" w:themeColor="text1"/>
          <w:sz w:val="22"/>
          <w:szCs w:val="22"/>
        </w:rPr>
      </w:pPr>
      <w:r w:rsidRPr="009F7934">
        <w:rPr>
          <w:rFonts w:ascii="Verdana" w:hAnsi="Verdana" w:cs="Arial"/>
          <w:color w:val="000000" w:themeColor="text1"/>
          <w:sz w:val="22"/>
          <w:szCs w:val="22"/>
        </w:rPr>
        <w:t xml:space="preserve">Procede el despacho a decidir de oficio sobre el decreto de nulidad dentro de la actuación disciplinaria No. XXXXX. </w:t>
      </w:r>
    </w:p>
    <w:p w14:paraId="6E994DA4" w14:textId="77777777" w:rsidR="00796B6B" w:rsidRPr="009F7934" w:rsidRDefault="00796B6B" w:rsidP="00796B6B">
      <w:pPr>
        <w:widowControl w:val="0"/>
        <w:autoSpaceDE w:val="0"/>
        <w:autoSpaceDN w:val="0"/>
        <w:adjustRightInd w:val="0"/>
        <w:spacing w:line="276" w:lineRule="auto"/>
        <w:jc w:val="both"/>
        <w:rPr>
          <w:rFonts w:ascii="Verdana" w:hAnsi="Verdana" w:cs="Arial"/>
          <w:color w:val="000000" w:themeColor="text1"/>
          <w:sz w:val="22"/>
          <w:szCs w:val="22"/>
        </w:rPr>
      </w:pPr>
    </w:p>
    <w:p w14:paraId="0A447FF9" w14:textId="77777777" w:rsidR="00796B6B" w:rsidRPr="009F7934" w:rsidRDefault="00796B6B" w:rsidP="00796B6B">
      <w:pPr>
        <w:pStyle w:val="Prrafodelista"/>
        <w:numPr>
          <w:ilvl w:val="0"/>
          <w:numId w:val="19"/>
        </w:numPr>
        <w:spacing w:after="200" w:line="276" w:lineRule="auto"/>
        <w:contextualSpacing/>
        <w:jc w:val="center"/>
        <w:rPr>
          <w:rFonts w:ascii="Verdana" w:hAnsi="Verdana"/>
          <w:b/>
          <w:bCs/>
          <w:color w:val="000000" w:themeColor="text1"/>
          <w:sz w:val="22"/>
          <w:szCs w:val="22"/>
        </w:rPr>
      </w:pPr>
      <w:r w:rsidRPr="009F7934">
        <w:rPr>
          <w:rFonts w:ascii="Verdana" w:hAnsi="Verdana"/>
          <w:b/>
          <w:bCs/>
          <w:color w:val="000000" w:themeColor="text1"/>
          <w:sz w:val="22"/>
          <w:szCs w:val="22"/>
          <w:lang w:val="es-CO"/>
        </w:rPr>
        <w:t>ANTECEDENTES</w:t>
      </w:r>
    </w:p>
    <w:p w14:paraId="00EE1C72" w14:textId="77777777" w:rsidR="00796B6B" w:rsidRPr="009F7934" w:rsidRDefault="00796B6B" w:rsidP="00796B6B">
      <w:pPr>
        <w:jc w:val="both"/>
        <w:rPr>
          <w:rFonts w:ascii="Verdana" w:hAnsi="Verdana" w:cs="Arial"/>
          <w:color w:val="000000" w:themeColor="text1"/>
          <w:spacing w:val="-3"/>
          <w:sz w:val="22"/>
          <w:szCs w:val="22"/>
        </w:rPr>
      </w:pPr>
      <w:r w:rsidRPr="009F7934">
        <w:rPr>
          <w:rFonts w:ascii="Verdana" w:hAnsi="Verdana" w:cs="Arial"/>
          <w:color w:val="000000" w:themeColor="text1"/>
          <w:spacing w:val="-3"/>
          <w:sz w:val="22"/>
          <w:szCs w:val="22"/>
        </w:rPr>
        <w:t>En este acápite se hace una relación de las actuaciones procesales más relevantes que se hayan realizado a lo largo del proceso disciplinario.</w:t>
      </w:r>
    </w:p>
    <w:p w14:paraId="49C6029A" w14:textId="77777777" w:rsidR="00796B6B" w:rsidRPr="009F7934" w:rsidRDefault="00796B6B" w:rsidP="00796B6B">
      <w:pPr>
        <w:rPr>
          <w:rFonts w:ascii="Verdana" w:hAnsi="Verdana" w:cs="Arial"/>
          <w:b/>
          <w:bCs/>
          <w:color w:val="000000" w:themeColor="text1"/>
          <w:spacing w:val="-3"/>
          <w:sz w:val="22"/>
          <w:szCs w:val="22"/>
        </w:rPr>
      </w:pPr>
    </w:p>
    <w:p w14:paraId="4C5EA8D6" w14:textId="77777777" w:rsidR="00796B6B" w:rsidRPr="009F7934" w:rsidRDefault="00796B6B" w:rsidP="00796B6B">
      <w:pPr>
        <w:pStyle w:val="Prrafodelista"/>
        <w:widowControl w:val="0"/>
        <w:numPr>
          <w:ilvl w:val="0"/>
          <w:numId w:val="19"/>
        </w:numPr>
        <w:suppressAutoHyphens/>
        <w:autoSpaceDE w:val="0"/>
        <w:autoSpaceDN w:val="0"/>
        <w:adjustRightInd w:val="0"/>
        <w:spacing w:line="276" w:lineRule="auto"/>
        <w:contextualSpacing/>
        <w:jc w:val="center"/>
        <w:rPr>
          <w:rFonts w:ascii="Verdana" w:hAnsi="Verdana" w:cs="Arial"/>
          <w:b/>
          <w:bCs/>
          <w:color w:val="000000" w:themeColor="text1"/>
          <w:sz w:val="22"/>
          <w:szCs w:val="22"/>
        </w:rPr>
      </w:pPr>
      <w:r w:rsidRPr="009F7934">
        <w:rPr>
          <w:rFonts w:ascii="Verdana" w:hAnsi="Verdana" w:cs="Arial"/>
          <w:b/>
          <w:bCs/>
          <w:color w:val="000000" w:themeColor="text1"/>
          <w:sz w:val="22"/>
          <w:szCs w:val="22"/>
        </w:rPr>
        <w:t>DE LA /SOLICITUD DE NULIDAD</w:t>
      </w:r>
    </w:p>
    <w:p w14:paraId="667FE558" w14:textId="77777777" w:rsidR="00796B6B" w:rsidRPr="009F7934" w:rsidRDefault="00796B6B" w:rsidP="00796B6B">
      <w:pPr>
        <w:widowControl w:val="0"/>
        <w:autoSpaceDE w:val="0"/>
        <w:autoSpaceDN w:val="0"/>
        <w:adjustRightInd w:val="0"/>
        <w:spacing w:line="276" w:lineRule="auto"/>
        <w:ind w:left="10" w:hanging="10"/>
        <w:jc w:val="both"/>
        <w:rPr>
          <w:rFonts w:ascii="Verdana" w:hAnsi="Verdana" w:cs="Arial"/>
          <w:color w:val="000000" w:themeColor="text1"/>
          <w:sz w:val="22"/>
          <w:szCs w:val="22"/>
        </w:rPr>
      </w:pPr>
    </w:p>
    <w:p w14:paraId="538E455F" w14:textId="77777777" w:rsidR="00796B6B" w:rsidRPr="009F7934" w:rsidRDefault="00796B6B" w:rsidP="00796B6B">
      <w:pPr>
        <w:widowControl w:val="0"/>
        <w:autoSpaceDE w:val="0"/>
        <w:autoSpaceDN w:val="0"/>
        <w:adjustRightInd w:val="0"/>
        <w:spacing w:line="276" w:lineRule="auto"/>
        <w:ind w:left="10" w:hanging="10"/>
        <w:jc w:val="both"/>
        <w:rPr>
          <w:rFonts w:ascii="Verdana" w:hAnsi="Verdana" w:cs="Arial"/>
          <w:color w:val="000000" w:themeColor="text1"/>
          <w:sz w:val="22"/>
          <w:szCs w:val="22"/>
        </w:rPr>
      </w:pPr>
      <w:r w:rsidRPr="009F7934">
        <w:rPr>
          <w:rFonts w:ascii="Verdana" w:hAnsi="Verdana" w:cs="Arial"/>
          <w:color w:val="000000" w:themeColor="text1"/>
          <w:sz w:val="22"/>
          <w:szCs w:val="22"/>
        </w:rPr>
        <w:t>El (La) investigado(a) ______________________________________, ha presentado escrito ante este despacho____. el día _________, solicitando se decrete la nulidad de todo lo actuado, por ___________________________ (u oficiosamente), de acuerdo con los argumentos que se concretan a continuación:</w:t>
      </w:r>
    </w:p>
    <w:p w14:paraId="140836A4" w14:textId="77777777" w:rsidR="00796B6B" w:rsidRPr="009F7934" w:rsidRDefault="00796B6B" w:rsidP="00796B6B">
      <w:pPr>
        <w:widowControl w:val="0"/>
        <w:autoSpaceDE w:val="0"/>
        <w:autoSpaceDN w:val="0"/>
        <w:adjustRightInd w:val="0"/>
        <w:spacing w:line="276" w:lineRule="auto"/>
        <w:ind w:left="10" w:hanging="10"/>
        <w:jc w:val="both"/>
        <w:rPr>
          <w:rFonts w:ascii="Verdana" w:hAnsi="Verdana" w:cs="Arial"/>
          <w:color w:val="000000" w:themeColor="text1"/>
          <w:sz w:val="22"/>
          <w:szCs w:val="22"/>
        </w:rPr>
      </w:pPr>
    </w:p>
    <w:p w14:paraId="1A24DEFD" w14:textId="77777777" w:rsidR="00796B6B" w:rsidRPr="009F7934" w:rsidRDefault="00796B6B" w:rsidP="00796B6B">
      <w:pPr>
        <w:widowControl w:val="0"/>
        <w:autoSpaceDE w:val="0"/>
        <w:autoSpaceDN w:val="0"/>
        <w:adjustRightInd w:val="0"/>
        <w:spacing w:line="276" w:lineRule="auto"/>
        <w:ind w:left="10" w:hanging="10"/>
        <w:jc w:val="both"/>
        <w:rPr>
          <w:rFonts w:ascii="Verdana" w:hAnsi="Verdana" w:cs="Arial"/>
          <w:color w:val="000000" w:themeColor="text1"/>
          <w:sz w:val="22"/>
          <w:szCs w:val="22"/>
        </w:rPr>
      </w:pPr>
      <w:r w:rsidRPr="009F7934">
        <w:rPr>
          <w:rFonts w:ascii="Verdana" w:hAnsi="Verdana" w:cs="Arial"/>
          <w:color w:val="000000" w:themeColor="text1"/>
          <w:sz w:val="22"/>
          <w:szCs w:val="22"/>
        </w:rPr>
        <w:t xml:space="preserve">El (La) investigado(a) ______________, fundamenta su solicitud de nulidad en los siguientes hechos y causales: __________________. </w:t>
      </w:r>
    </w:p>
    <w:p w14:paraId="138B463C" w14:textId="77777777" w:rsidR="00796B6B" w:rsidRPr="009F7934" w:rsidRDefault="00796B6B" w:rsidP="00796B6B">
      <w:pPr>
        <w:widowControl w:val="0"/>
        <w:autoSpaceDE w:val="0"/>
        <w:autoSpaceDN w:val="0"/>
        <w:adjustRightInd w:val="0"/>
        <w:spacing w:line="276" w:lineRule="auto"/>
        <w:ind w:left="10" w:hanging="10"/>
        <w:jc w:val="both"/>
        <w:rPr>
          <w:rFonts w:ascii="Verdana" w:hAnsi="Verdana" w:cs="Arial"/>
          <w:color w:val="000000" w:themeColor="text1"/>
          <w:sz w:val="22"/>
          <w:szCs w:val="22"/>
        </w:rPr>
      </w:pPr>
    </w:p>
    <w:p w14:paraId="611239B8" w14:textId="77777777" w:rsidR="00796B6B" w:rsidRPr="009F7934" w:rsidRDefault="00796B6B" w:rsidP="00796B6B">
      <w:pPr>
        <w:widowControl w:val="0"/>
        <w:autoSpaceDE w:val="0"/>
        <w:autoSpaceDN w:val="0"/>
        <w:adjustRightInd w:val="0"/>
        <w:spacing w:line="276" w:lineRule="auto"/>
        <w:ind w:left="10" w:hanging="10"/>
        <w:jc w:val="both"/>
        <w:rPr>
          <w:rFonts w:ascii="Verdana" w:hAnsi="Verdana" w:cs="Arial"/>
          <w:color w:val="000000" w:themeColor="text1"/>
          <w:sz w:val="22"/>
          <w:szCs w:val="22"/>
        </w:rPr>
      </w:pPr>
      <w:r w:rsidRPr="009F7934">
        <w:rPr>
          <w:rFonts w:ascii="Verdana" w:hAnsi="Verdana" w:cs="Arial"/>
          <w:color w:val="000000" w:themeColor="text1"/>
          <w:sz w:val="22"/>
          <w:szCs w:val="22"/>
        </w:rPr>
        <w:t xml:space="preserve">El despacho encuentra la existencia de los siguientes hechos que viciarían la actuación disciplinaria: </w:t>
      </w:r>
    </w:p>
    <w:p w14:paraId="133D4474" w14:textId="77777777" w:rsidR="00796B6B" w:rsidRPr="009F7934" w:rsidRDefault="00796B6B" w:rsidP="00796B6B">
      <w:pPr>
        <w:widowControl w:val="0"/>
        <w:autoSpaceDE w:val="0"/>
        <w:autoSpaceDN w:val="0"/>
        <w:adjustRightInd w:val="0"/>
        <w:spacing w:line="276" w:lineRule="auto"/>
        <w:ind w:left="10" w:hanging="10"/>
        <w:jc w:val="both"/>
        <w:rPr>
          <w:rFonts w:ascii="Verdana" w:hAnsi="Verdana" w:cs="Arial"/>
          <w:color w:val="000000" w:themeColor="text1"/>
          <w:sz w:val="22"/>
          <w:szCs w:val="22"/>
        </w:rPr>
      </w:pPr>
    </w:p>
    <w:p w14:paraId="3077CC3D" w14:textId="77777777" w:rsidR="00796B6B" w:rsidRPr="009F7934" w:rsidRDefault="00796B6B" w:rsidP="00796B6B">
      <w:pPr>
        <w:jc w:val="center"/>
        <w:rPr>
          <w:rFonts w:ascii="Verdana" w:hAnsi="Verdana" w:cs="Arial"/>
          <w:b/>
          <w:bCs/>
          <w:color w:val="000000" w:themeColor="text1"/>
          <w:spacing w:val="-3"/>
          <w:sz w:val="22"/>
          <w:szCs w:val="22"/>
        </w:rPr>
      </w:pPr>
    </w:p>
    <w:p w14:paraId="7EE31F8A" w14:textId="77777777" w:rsidR="00796B6B" w:rsidRPr="009F7934" w:rsidRDefault="00796B6B" w:rsidP="00796B6B">
      <w:pPr>
        <w:pStyle w:val="Prrafodelista"/>
        <w:numPr>
          <w:ilvl w:val="0"/>
          <w:numId w:val="19"/>
        </w:numPr>
        <w:jc w:val="center"/>
        <w:rPr>
          <w:rFonts w:ascii="Verdana" w:hAnsi="Verdana" w:cs="Arial"/>
          <w:b/>
          <w:bCs/>
          <w:color w:val="000000" w:themeColor="text1"/>
          <w:spacing w:val="-3"/>
          <w:sz w:val="22"/>
          <w:szCs w:val="22"/>
        </w:rPr>
      </w:pPr>
      <w:r w:rsidRPr="009F7934">
        <w:rPr>
          <w:rFonts w:ascii="Verdana" w:hAnsi="Verdana" w:cs="Arial"/>
          <w:b/>
          <w:bCs/>
          <w:color w:val="000000" w:themeColor="text1"/>
          <w:spacing w:val="-3"/>
          <w:sz w:val="22"/>
          <w:szCs w:val="22"/>
        </w:rPr>
        <w:lastRenderedPageBreak/>
        <w:t>CONSIDERACIONES</w:t>
      </w:r>
    </w:p>
    <w:p w14:paraId="6A3DFA19" w14:textId="77777777" w:rsidR="00796B6B" w:rsidRPr="009F7934" w:rsidRDefault="00796B6B" w:rsidP="00796B6B">
      <w:pPr>
        <w:rPr>
          <w:rFonts w:ascii="Verdana" w:hAnsi="Verdana" w:cs="Arial"/>
          <w:color w:val="000000" w:themeColor="text1"/>
          <w:spacing w:val="-3"/>
          <w:sz w:val="22"/>
          <w:szCs w:val="22"/>
        </w:rPr>
      </w:pPr>
    </w:p>
    <w:p w14:paraId="66B092C8" w14:textId="77777777" w:rsidR="00796B6B" w:rsidRPr="009F7934" w:rsidRDefault="00796B6B" w:rsidP="00796B6B">
      <w:pPr>
        <w:spacing w:after="160" w:line="276" w:lineRule="auto"/>
        <w:jc w:val="both"/>
        <w:rPr>
          <w:rFonts w:ascii="Verdana" w:eastAsiaTheme="minorHAnsi" w:hAnsi="Verdana" w:cs="Arial"/>
          <w:b/>
          <w:color w:val="000000" w:themeColor="text1"/>
          <w:sz w:val="22"/>
          <w:szCs w:val="22"/>
          <w:lang w:eastAsia="en-US"/>
        </w:rPr>
      </w:pPr>
      <w:r w:rsidRPr="009F7934">
        <w:rPr>
          <w:rFonts w:ascii="Verdana" w:eastAsiaTheme="minorHAnsi" w:hAnsi="Verdana" w:cs="Arial"/>
          <w:b/>
          <w:color w:val="000000" w:themeColor="text1"/>
          <w:sz w:val="22"/>
          <w:szCs w:val="22"/>
          <w:lang w:eastAsia="en-US"/>
        </w:rPr>
        <w:t xml:space="preserve">4.1. </w:t>
      </w:r>
      <w:r w:rsidRPr="009F7934">
        <w:rPr>
          <w:rFonts w:ascii="Verdana" w:eastAsiaTheme="minorHAnsi" w:hAnsi="Verdana" w:cs="Arial"/>
          <w:b/>
          <w:color w:val="000000" w:themeColor="text1"/>
          <w:sz w:val="22"/>
          <w:szCs w:val="22"/>
          <w:u w:val="single"/>
          <w:lang w:eastAsia="en-US"/>
        </w:rPr>
        <w:t>De la Competencia</w:t>
      </w:r>
      <w:r w:rsidRPr="009F7934">
        <w:rPr>
          <w:rFonts w:ascii="Verdana" w:eastAsiaTheme="minorHAnsi" w:hAnsi="Verdana" w:cs="Arial"/>
          <w:b/>
          <w:color w:val="000000" w:themeColor="text1"/>
          <w:sz w:val="22"/>
          <w:szCs w:val="22"/>
          <w:lang w:eastAsia="en-US"/>
        </w:rPr>
        <w:t>:</w:t>
      </w:r>
    </w:p>
    <w:p w14:paraId="1EFBEC9B" w14:textId="77777777" w:rsidR="00796B6B" w:rsidRPr="009F7934" w:rsidRDefault="00796B6B" w:rsidP="00796B6B">
      <w:pPr>
        <w:spacing w:line="276" w:lineRule="auto"/>
        <w:jc w:val="both"/>
        <w:rPr>
          <w:rFonts w:ascii="Verdana" w:hAnsi="Verdana" w:cs="Arial"/>
          <w:color w:val="000000" w:themeColor="text1"/>
          <w:sz w:val="22"/>
          <w:szCs w:val="22"/>
        </w:rPr>
      </w:pPr>
      <w:r w:rsidRPr="009F7934">
        <w:rPr>
          <w:rFonts w:ascii="Verdana" w:eastAsia="Arial" w:hAnsi="Verdana" w:cs="Arial"/>
          <w:color w:val="000000" w:themeColor="text1"/>
          <w:sz w:val="22"/>
          <w:szCs w:val="22"/>
        </w:rPr>
        <w:t>La jefe de la Oficina Asesora Jurídica de la Unidad de Planeación Minero Energética UPME</w:t>
      </w:r>
      <w:r w:rsidRPr="009F7934">
        <w:rPr>
          <w:rFonts w:ascii="Verdana" w:hAnsi="Verdana" w:cs="Arial"/>
          <w:color w:val="000000" w:themeColor="text1"/>
          <w:sz w:val="22"/>
          <w:szCs w:val="22"/>
        </w:rPr>
        <w:t xml:space="preserve">, en ejercicio de la competencia establecida en los artículos 204 y 207 de la </w:t>
      </w:r>
      <w:r w:rsidRPr="009F7934">
        <w:rPr>
          <w:rFonts w:ascii="Verdana" w:eastAsia="Arial" w:hAnsi="Verdana" w:cs="Arial"/>
          <w:color w:val="000000" w:themeColor="text1"/>
          <w:sz w:val="22"/>
          <w:szCs w:val="22"/>
          <w:lang w:val="es-ES_tradnl" w:eastAsia="zh-CN"/>
        </w:rPr>
        <w:t>Ley 1952</w:t>
      </w:r>
      <w:r w:rsidRPr="009F7934">
        <w:rPr>
          <w:rFonts w:ascii="Verdana" w:eastAsia="Arial" w:hAnsi="Verdana" w:cs="Arial"/>
          <w:color w:val="000000" w:themeColor="text1"/>
          <w:sz w:val="22"/>
          <w:szCs w:val="22"/>
          <w:vertAlign w:val="superscript"/>
          <w:lang w:val="es-ES_tradnl" w:eastAsia="zh-CN"/>
        </w:rPr>
        <w:footnoteReference w:id="1"/>
      </w:r>
      <w:r w:rsidRPr="009F7934">
        <w:rPr>
          <w:rFonts w:ascii="Verdana" w:eastAsia="Arial" w:hAnsi="Verdana" w:cs="Arial"/>
          <w:color w:val="000000" w:themeColor="text1"/>
          <w:sz w:val="22"/>
          <w:szCs w:val="22"/>
          <w:lang w:val="es-ES_tradnl" w:eastAsia="zh-CN"/>
        </w:rPr>
        <w:t xml:space="preserve"> de 2019</w:t>
      </w:r>
      <w:r w:rsidRPr="009F7934">
        <w:rPr>
          <w:rFonts w:ascii="Verdana" w:hAnsi="Verdana" w:cs="Arial"/>
          <w:color w:val="000000" w:themeColor="text1"/>
          <w:sz w:val="22"/>
          <w:szCs w:val="22"/>
        </w:rPr>
        <w:t xml:space="preserve"> y de las funciones indicadas en </w:t>
      </w:r>
      <w:r w:rsidRPr="009F7934">
        <w:rPr>
          <w:rFonts w:ascii="Verdana" w:eastAsia="Arial" w:hAnsi="Verdana" w:cs="Arial"/>
          <w:color w:val="000000" w:themeColor="text1"/>
          <w:sz w:val="22"/>
          <w:szCs w:val="22"/>
        </w:rPr>
        <w:t xml:space="preserve">el numeral 08 del artículo 10 del Decreto 2121 de 2023, </w:t>
      </w:r>
      <w:r w:rsidRPr="009F7934">
        <w:rPr>
          <w:rFonts w:ascii="Verdana" w:hAnsi="Verdana" w:cs="Arial"/>
          <w:color w:val="000000" w:themeColor="text1"/>
          <w:sz w:val="22"/>
          <w:szCs w:val="22"/>
        </w:rPr>
        <w:t>procede a decidir sobre la solicitud de nulidad impetrada por la defensa (disciplinado)/el decreto de nulidad de oficio.</w:t>
      </w:r>
    </w:p>
    <w:p w14:paraId="41B0CA01" w14:textId="77777777" w:rsidR="00796B6B" w:rsidRPr="009F7934" w:rsidRDefault="00796B6B" w:rsidP="00796B6B">
      <w:pPr>
        <w:spacing w:line="276" w:lineRule="auto"/>
        <w:jc w:val="both"/>
        <w:rPr>
          <w:rFonts w:ascii="Verdana" w:hAnsi="Verdana" w:cs="Arial"/>
          <w:color w:val="000000" w:themeColor="text1"/>
          <w:sz w:val="22"/>
          <w:szCs w:val="22"/>
        </w:rPr>
      </w:pPr>
    </w:p>
    <w:p w14:paraId="36425E15" w14:textId="77777777" w:rsidR="00796B6B" w:rsidRPr="009F7934" w:rsidRDefault="00796B6B" w:rsidP="00796B6B">
      <w:pPr>
        <w:spacing w:line="276" w:lineRule="auto"/>
        <w:jc w:val="both"/>
        <w:rPr>
          <w:rFonts w:ascii="Verdana" w:hAnsi="Verdana" w:cs="Arial"/>
          <w:color w:val="000000" w:themeColor="text1"/>
          <w:sz w:val="22"/>
          <w:szCs w:val="22"/>
        </w:rPr>
      </w:pPr>
      <w:r w:rsidRPr="009F7934">
        <w:rPr>
          <w:rFonts w:ascii="Verdana" w:hAnsi="Verdana" w:cs="Arial"/>
          <w:color w:val="000000" w:themeColor="text1"/>
          <w:sz w:val="22"/>
          <w:szCs w:val="22"/>
        </w:rPr>
        <w:t xml:space="preserve">La (El) secretaria(o) general de la Unidad de Planeación Minero Energética UPME, en ejercicio de la competencia establecida en os artículos 204 y 207 de la </w:t>
      </w:r>
      <w:r w:rsidRPr="009F7934">
        <w:rPr>
          <w:rFonts w:ascii="Verdana" w:eastAsia="Arial" w:hAnsi="Verdana" w:cs="Arial"/>
          <w:color w:val="000000" w:themeColor="text1"/>
          <w:sz w:val="22"/>
          <w:szCs w:val="22"/>
          <w:lang w:val="es-ES_tradnl" w:eastAsia="zh-CN"/>
        </w:rPr>
        <w:t>Ley 1952</w:t>
      </w:r>
      <w:r w:rsidRPr="009F7934">
        <w:rPr>
          <w:rFonts w:ascii="Verdana" w:eastAsia="Arial" w:hAnsi="Verdana" w:cs="Arial"/>
          <w:color w:val="000000" w:themeColor="text1"/>
          <w:sz w:val="22"/>
          <w:szCs w:val="22"/>
          <w:vertAlign w:val="superscript"/>
          <w:lang w:val="es-ES_tradnl" w:eastAsia="zh-CN"/>
        </w:rPr>
        <w:footnoteReference w:id="2"/>
      </w:r>
      <w:r w:rsidRPr="009F7934">
        <w:rPr>
          <w:rFonts w:ascii="Verdana" w:eastAsia="Arial" w:hAnsi="Verdana" w:cs="Arial"/>
          <w:color w:val="000000" w:themeColor="text1"/>
          <w:sz w:val="22"/>
          <w:szCs w:val="22"/>
          <w:lang w:val="es-ES_tradnl" w:eastAsia="zh-CN"/>
        </w:rPr>
        <w:t xml:space="preserve"> de 2019</w:t>
      </w:r>
      <w:r w:rsidRPr="009F7934">
        <w:rPr>
          <w:rFonts w:ascii="Verdana" w:hAnsi="Verdana" w:cs="Arial"/>
          <w:color w:val="000000" w:themeColor="text1"/>
          <w:sz w:val="22"/>
          <w:szCs w:val="22"/>
        </w:rPr>
        <w:t xml:space="preserve"> y de las funciones indicadas en el numeral 13 del artículo 19 del Decreto 2121 de 2023, procede a decidir sobre la solicitud de nulidad impetrada por la defensa (disciplinado)/el decreto de nulidad de oficio.</w:t>
      </w:r>
    </w:p>
    <w:p w14:paraId="2B201DAD" w14:textId="77777777" w:rsidR="00796B6B" w:rsidRPr="009F7934" w:rsidRDefault="00796B6B" w:rsidP="00796B6B">
      <w:pPr>
        <w:spacing w:line="276" w:lineRule="auto"/>
        <w:jc w:val="both"/>
        <w:rPr>
          <w:rFonts w:ascii="Verdana" w:hAnsi="Verdana" w:cs="Arial"/>
          <w:color w:val="000000" w:themeColor="text1"/>
          <w:sz w:val="22"/>
          <w:szCs w:val="22"/>
        </w:rPr>
      </w:pPr>
    </w:p>
    <w:p w14:paraId="0A1F4BB8" w14:textId="77777777" w:rsidR="00796B6B" w:rsidRPr="009F7934" w:rsidRDefault="00796B6B" w:rsidP="00796B6B">
      <w:pPr>
        <w:widowControl w:val="0"/>
        <w:autoSpaceDE w:val="0"/>
        <w:autoSpaceDN w:val="0"/>
        <w:adjustRightInd w:val="0"/>
        <w:spacing w:line="276" w:lineRule="auto"/>
        <w:ind w:left="10" w:hanging="10"/>
        <w:jc w:val="both"/>
        <w:rPr>
          <w:rFonts w:ascii="Verdana" w:hAnsi="Verdana" w:cs="Arial"/>
          <w:color w:val="000000" w:themeColor="text1"/>
          <w:sz w:val="22"/>
          <w:szCs w:val="22"/>
        </w:rPr>
      </w:pPr>
      <w:r w:rsidRPr="009F7934">
        <w:rPr>
          <w:rFonts w:ascii="Verdana" w:hAnsi="Verdana" w:cs="Arial"/>
          <w:color w:val="000000" w:themeColor="text1"/>
          <w:sz w:val="22"/>
          <w:szCs w:val="22"/>
        </w:rPr>
        <w:t>Evaluadas las diligencias encuentra el despacho la necesidad de declarar de manera oficiosa o por solicitud la nulidad de todo lo actuado, desde (indicar la actuación procesal nulitada), amparado en la facultad consagrada en el artículo 204</w:t>
      </w:r>
      <w:r w:rsidRPr="009F7934">
        <w:rPr>
          <w:rStyle w:val="Refdenotaalpie"/>
          <w:rFonts w:ascii="Verdana" w:hAnsi="Verdana" w:cs="Arial"/>
          <w:color w:val="000000" w:themeColor="text1"/>
          <w:sz w:val="22"/>
          <w:szCs w:val="22"/>
        </w:rPr>
        <w:footnoteReference w:id="3"/>
      </w:r>
      <w:r w:rsidRPr="009F7934">
        <w:rPr>
          <w:rFonts w:ascii="Verdana" w:hAnsi="Verdana" w:cs="Arial"/>
          <w:color w:val="000000" w:themeColor="text1"/>
          <w:sz w:val="22"/>
          <w:szCs w:val="22"/>
        </w:rPr>
        <w:t xml:space="preserve"> o 206</w:t>
      </w:r>
      <w:r w:rsidRPr="009F7934">
        <w:rPr>
          <w:rStyle w:val="Refdenotaalpie"/>
          <w:rFonts w:ascii="Verdana" w:hAnsi="Verdana" w:cs="Arial"/>
          <w:color w:val="000000" w:themeColor="text1"/>
          <w:sz w:val="22"/>
          <w:szCs w:val="22"/>
        </w:rPr>
        <w:footnoteReference w:id="4"/>
      </w:r>
      <w:r w:rsidRPr="009F7934">
        <w:rPr>
          <w:rFonts w:ascii="Verdana" w:hAnsi="Verdana" w:cs="Arial"/>
          <w:color w:val="000000" w:themeColor="text1"/>
          <w:sz w:val="22"/>
          <w:szCs w:val="22"/>
        </w:rPr>
        <w:t xml:space="preserve"> de la Ley 1952 de 2019, por las siguientes consideraciones:</w:t>
      </w:r>
    </w:p>
    <w:p w14:paraId="6DA88B76" w14:textId="77777777" w:rsidR="00796B6B" w:rsidRPr="009F7934" w:rsidRDefault="00796B6B" w:rsidP="00796B6B">
      <w:pPr>
        <w:widowControl w:val="0"/>
        <w:autoSpaceDE w:val="0"/>
        <w:autoSpaceDN w:val="0"/>
        <w:adjustRightInd w:val="0"/>
        <w:spacing w:line="276" w:lineRule="auto"/>
        <w:ind w:left="10" w:hanging="10"/>
        <w:jc w:val="both"/>
        <w:rPr>
          <w:rFonts w:ascii="Verdana" w:hAnsi="Verdana" w:cs="Arial"/>
          <w:color w:val="000000" w:themeColor="text1"/>
          <w:sz w:val="22"/>
          <w:szCs w:val="22"/>
        </w:rPr>
      </w:pPr>
    </w:p>
    <w:p w14:paraId="75FB21DA" w14:textId="77777777" w:rsidR="00796B6B" w:rsidRPr="009F7934" w:rsidRDefault="00796B6B" w:rsidP="00796B6B">
      <w:pPr>
        <w:widowControl w:val="0"/>
        <w:autoSpaceDE w:val="0"/>
        <w:autoSpaceDN w:val="0"/>
        <w:adjustRightInd w:val="0"/>
        <w:spacing w:line="276" w:lineRule="auto"/>
        <w:ind w:left="10" w:hanging="10"/>
        <w:jc w:val="both"/>
        <w:rPr>
          <w:rFonts w:ascii="Verdana" w:hAnsi="Verdana" w:cs="Arial"/>
          <w:color w:val="000000" w:themeColor="text1"/>
          <w:sz w:val="22"/>
          <w:szCs w:val="22"/>
        </w:rPr>
      </w:pPr>
      <w:r w:rsidRPr="009F7934">
        <w:rPr>
          <w:rFonts w:ascii="Verdana" w:hAnsi="Verdana" w:cs="Arial"/>
          <w:color w:val="000000" w:themeColor="text1"/>
          <w:sz w:val="22"/>
          <w:szCs w:val="22"/>
        </w:rPr>
        <w:t>(Se hace el estudio de los argumentos expresados por el (la) solicitante y a continuación su respectivo análisis jurídico.)</w:t>
      </w:r>
    </w:p>
    <w:p w14:paraId="3E4EAF4B" w14:textId="77777777" w:rsidR="00796B6B" w:rsidRPr="009F7934" w:rsidRDefault="00796B6B" w:rsidP="00796B6B">
      <w:pPr>
        <w:widowControl w:val="0"/>
        <w:autoSpaceDE w:val="0"/>
        <w:autoSpaceDN w:val="0"/>
        <w:adjustRightInd w:val="0"/>
        <w:spacing w:line="276" w:lineRule="auto"/>
        <w:ind w:left="10" w:hanging="10"/>
        <w:jc w:val="both"/>
        <w:rPr>
          <w:rFonts w:ascii="Verdana" w:hAnsi="Verdana" w:cs="Arial"/>
          <w:color w:val="000000" w:themeColor="text1"/>
          <w:sz w:val="22"/>
          <w:szCs w:val="22"/>
        </w:rPr>
      </w:pPr>
    </w:p>
    <w:p w14:paraId="6BA796E7" w14:textId="77777777" w:rsidR="00796B6B" w:rsidRPr="009F7934" w:rsidRDefault="00796B6B" w:rsidP="00796B6B">
      <w:pPr>
        <w:tabs>
          <w:tab w:val="left" w:pos="-720"/>
        </w:tabs>
        <w:spacing w:line="276" w:lineRule="auto"/>
        <w:jc w:val="both"/>
        <w:rPr>
          <w:rFonts w:ascii="Verdana" w:hAnsi="Verdana" w:cs="Arial"/>
          <w:color w:val="000000" w:themeColor="text1"/>
          <w:spacing w:val="-3"/>
          <w:sz w:val="22"/>
          <w:szCs w:val="22"/>
          <w:lang w:val="es-CO"/>
        </w:rPr>
      </w:pPr>
      <w:r w:rsidRPr="009F7934">
        <w:rPr>
          <w:rFonts w:ascii="Verdana" w:hAnsi="Verdana" w:cs="Arial"/>
          <w:color w:val="000000" w:themeColor="text1"/>
          <w:sz w:val="22"/>
          <w:szCs w:val="22"/>
        </w:rPr>
        <w:t xml:space="preserve">Al respecto sea lo primero indicar que el artículo 202 de la </w:t>
      </w:r>
      <w:r w:rsidRPr="009F7934">
        <w:rPr>
          <w:rFonts w:ascii="Verdana" w:hAnsi="Verdana" w:cs="Arial"/>
          <w:color w:val="000000" w:themeColor="text1"/>
          <w:spacing w:val="-3"/>
          <w:sz w:val="22"/>
          <w:szCs w:val="22"/>
          <w:lang w:val="es-CO"/>
        </w:rPr>
        <w:t>Ley 1952</w:t>
      </w:r>
      <w:r w:rsidRPr="009F7934">
        <w:rPr>
          <w:rFonts w:ascii="Verdana" w:hAnsi="Verdana" w:cs="Arial"/>
          <w:color w:val="000000" w:themeColor="text1"/>
          <w:spacing w:val="-3"/>
          <w:sz w:val="22"/>
          <w:szCs w:val="22"/>
          <w:vertAlign w:val="superscript"/>
          <w:lang w:val="es-CO"/>
        </w:rPr>
        <w:footnoteReference w:id="5"/>
      </w:r>
      <w:r w:rsidRPr="009F7934">
        <w:rPr>
          <w:rFonts w:ascii="Verdana" w:hAnsi="Verdana" w:cs="Arial"/>
          <w:color w:val="000000" w:themeColor="text1"/>
          <w:spacing w:val="-3"/>
          <w:sz w:val="22"/>
          <w:szCs w:val="22"/>
          <w:lang w:val="es-CO"/>
        </w:rPr>
        <w:t xml:space="preserve"> de 2019 modificada por la Ley 2094</w:t>
      </w:r>
      <w:r w:rsidRPr="009F7934">
        <w:rPr>
          <w:rFonts w:ascii="Verdana" w:hAnsi="Verdana" w:cs="Arial"/>
          <w:color w:val="000000" w:themeColor="text1"/>
          <w:spacing w:val="-3"/>
          <w:sz w:val="22"/>
          <w:szCs w:val="22"/>
          <w:vertAlign w:val="superscript"/>
          <w:lang w:val="es-CO"/>
        </w:rPr>
        <w:footnoteReference w:id="6"/>
      </w:r>
      <w:r w:rsidRPr="009F7934">
        <w:rPr>
          <w:rFonts w:ascii="Verdana" w:hAnsi="Verdana" w:cs="Arial"/>
          <w:color w:val="000000" w:themeColor="text1"/>
          <w:spacing w:val="-3"/>
          <w:sz w:val="22"/>
          <w:szCs w:val="22"/>
          <w:lang w:val="es-CO"/>
        </w:rPr>
        <w:t xml:space="preserve"> de 2020 Código General Disciplinario – CGD, </w:t>
      </w:r>
      <w:r w:rsidRPr="009F7934">
        <w:rPr>
          <w:rFonts w:ascii="Verdana" w:hAnsi="Verdana" w:cs="Arial"/>
          <w:color w:val="000000" w:themeColor="text1"/>
          <w:sz w:val="22"/>
          <w:szCs w:val="22"/>
        </w:rPr>
        <w:t xml:space="preserve">sobre las causales de nulidad, establece: </w:t>
      </w:r>
    </w:p>
    <w:p w14:paraId="175500C6" w14:textId="77777777" w:rsidR="00796B6B" w:rsidRPr="009F7934" w:rsidRDefault="00796B6B" w:rsidP="00796B6B">
      <w:pPr>
        <w:widowControl w:val="0"/>
        <w:autoSpaceDE w:val="0"/>
        <w:autoSpaceDN w:val="0"/>
        <w:adjustRightInd w:val="0"/>
        <w:spacing w:line="276" w:lineRule="auto"/>
        <w:ind w:left="10" w:hanging="10"/>
        <w:jc w:val="both"/>
        <w:rPr>
          <w:rFonts w:ascii="Verdana" w:hAnsi="Verdana" w:cs="Arial"/>
          <w:color w:val="000000" w:themeColor="text1"/>
          <w:sz w:val="22"/>
          <w:szCs w:val="22"/>
        </w:rPr>
      </w:pPr>
    </w:p>
    <w:p w14:paraId="330B724A" w14:textId="77777777" w:rsidR="00796B6B" w:rsidRPr="009F7934" w:rsidRDefault="00796B6B" w:rsidP="00796B6B">
      <w:pPr>
        <w:widowControl w:val="0"/>
        <w:autoSpaceDE w:val="0"/>
        <w:autoSpaceDN w:val="0"/>
        <w:adjustRightInd w:val="0"/>
        <w:spacing w:line="276" w:lineRule="auto"/>
        <w:ind w:left="567" w:hanging="10"/>
        <w:jc w:val="both"/>
        <w:rPr>
          <w:rFonts w:ascii="Verdana" w:hAnsi="Verdana" w:cs="Arial"/>
          <w:i/>
          <w:color w:val="000000" w:themeColor="text1"/>
          <w:sz w:val="22"/>
          <w:szCs w:val="22"/>
        </w:rPr>
      </w:pPr>
      <w:r w:rsidRPr="009F7934">
        <w:rPr>
          <w:rFonts w:ascii="Verdana" w:hAnsi="Verdana" w:cs="Arial"/>
          <w:b/>
          <w:i/>
          <w:color w:val="000000" w:themeColor="text1"/>
          <w:sz w:val="22"/>
          <w:szCs w:val="22"/>
        </w:rPr>
        <w:t>“ARTÍCULO 202. CAUSALES DE NULIDAD</w:t>
      </w:r>
      <w:r w:rsidRPr="009F7934">
        <w:rPr>
          <w:rFonts w:ascii="Verdana" w:hAnsi="Verdana" w:cs="Arial"/>
          <w:i/>
          <w:color w:val="000000" w:themeColor="text1"/>
          <w:sz w:val="22"/>
          <w:szCs w:val="22"/>
        </w:rPr>
        <w:t>. Son causales de nulidad las siguientes:</w:t>
      </w:r>
    </w:p>
    <w:p w14:paraId="592C49DD" w14:textId="77777777" w:rsidR="00796B6B" w:rsidRPr="009F7934" w:rsidRDefault="00796B6B" w:rsidP="00796B6B">
      <w:pPr>
        <w:widowControl w:val="0"/>
        <w:autoSpaceDE w:val="0"/>
        <w:autoSpaceDN w:val="0"/>
        <w:adjustRightInd w:val="0"/>
        <w:spacing w:line="276" w:lineRule="auto"/>
        <w:ind w:left="567" w:hanging="10"/>
        <w:jc w:val="both"/>
        <w:rPr>
          <w:rFonts w:ascii="Verdana" w:hAnsi="Verdana" w:cs="Arial"/>
          <w:i/>
          <w:color w:val="000000" w:themeColor="text1"/>
          <w:sz w:val="22"/>
          <w:szCs w:val="22"/>
        </w:rPr>
      </w:pPr>
      <w:r w:rsidRPr="009F7934">
        <w:rPr>
          <w:rFonts w:ascii="Verdana" w:hAnsi="Verdana" w:cs="Arial"/>
          <w:i/>
          <w:color w:val="000000" w:themeColor="text1"/>
          <w:sz w:val="22"/>
          <w:szCs w:val="22"/>
        </w:rPr>
        <w:t>1. La falta de competencia del funcionario para proferir el fallo.</w:t>
      </w:r>
    </w:p>
    <w:p w14:paraId="131A79FB" w14:textId="77777777" w:rsidR="00796B6B" w:rsidRPr="009F7934" w:rsidRDefault="00796B6B" w:rsidP="00796B6B">
      <w:pPr>
        <w:widowControl w:val="0"/>
        <w:autoSpaceDE w:val="0"/>
        <w:autoSpaceDN w:val="0"/>
        <w:adjustRightInd w:val="0"/>
        <w:spacing w:line="276" w:lineRule="auto"/>
        <w:ind w:left="567" w:hanging="10"/>
        <w:jc w:val="both"/>
        <w:rPr>
          <w:rFonts w:ascii="Verdana" w:hAnsi="Verdana" w:cs="Arial"/>
          <w:i/>
          <w:color w:val="000000" w:themeColor="text1"/>
          <w:sz w:val="22"/>
          <w:szCs w:val="22"/>
        </w:rPr>
      </w:pPr>
      <w:r w:rsidRPr="009F7934">
        <w:rPr>
          <w:rFonts w:ascii="Verdana" w:hAnsi="Verdana" w:cs="Arial"/>
          <w:i/>
          <w:color w:val="000000" w:themeColor="text1"/>
          <w:sz w:val="22"/>
          <w:szCs w:val="22"/>
        </w:rPr>
        <w:t>2. La violación del derecho de defensa del investigado.</w:t>
      </w:r>
    </w:p>
    <w:p w14:paraId="79C64BBA" w14:textId="77777777" w:rsidR="00796B6B" w:rsidRPr="009F7934" w:rsidRDefault="00796B6B" w:rsidP="00796B6B">
      <w:pPr>
        <w:widowControl w:val="0"/>
        <w:autoSpaceDE w:val="0"/>
        <w:autoSpaceDN w:val="0"/>
        <w:adjustRightInd w:val="0"/>
        <w:spacing w:line="276" w:lineRule="auto"/>
        <w:ind w:left="567" w:hanging="10"/>
        <w:jc w:val="both"/>
        <w:rPr>
          <w:rFonts w:ascii="Verdana" w:hAnsi="Verdana" w:cs="Arial"/>
          <w:i/>
          <w:color w:val="000000" w:themeColor="text1"/>
          <w:sz w:val="22"/>
          <w:szCs w:val="22"/>
        </w:rPr>
      </w:pPr>
      <w:r w:rsidRPr="009F7934">
        <w:rPr>
          <w:rFonts w:ascii="Verdana" w:hAnsi="Verdana" w:cs="Arial"/>
          <w:i/>
          <w:color w:val="000000" w:themeColor="text1"/>
          <w:sz w:val="22"/>
          <w:szCs w:val="22"/>
        </w:rPr>
        <w:t>3. La existencia de irregularidades sustanciales que afecten el debido proceso.”</w:t>
      </w:r>
    </w:p>
    <w:p w14:paraId="47540B97" w14:textId="77777777" w:rsidR="00796B6B" w:rsidRPr="009F7934" w:rsidRDefault="00796B6B" w:rsidP="00796B6B">
      <w:pPr>
        <w:widowControl w:val="0"/>
        <w:autoSpaceDE w:val="0"/>
        <w:autoSpaceDN w:val="0"/>
        <w:adjustRightInd w:val="0"/>
        <w:spacing w:line="276" w:lineRule="auto"/>
        <w:ind w:left="10" w:hanging="10"/>
        <w:jc w:val="both"/>
        <w:rPr>
          <w:rFonts w:ascii="Verdana" w:hAnsi="Verdana" w:cs="Arial"/>
          <w:color w:val="000000" w:themeColor="text1"/>
          <w:sz w:val="22"/>
          <w:szCs w:val="22"/>
        </w:rPr>
      </w:pPr>
    </w:p>
    <w:p w14:paraId="7E4D84C8" w14:textId="77777777" w:rsidR="00796B6B" w:rsidRPr="009F7934" w:rsidRDefault="00796B6B" w:rsidP="00796B6B">
      <w:pPr>
        <w:widowControl w:val="0"/>
        <w:autoSpaceDE w:val="0"/>
        <w:autoSpaceDN w:val="0"/>
        <w:adjustRightInd w:val="0"/>
        <w:spacing w:line="276" w:lineRule="auto"/>
        <w:ind w:left="10" w:hanging="10"/>
        <w:jc w:val="both"/>
        <w:rPr>
          <w:rFonts w:ascii="Verdana" w:hAnsi="Verdana" w:cs="Arial"/>
          <w:color w:val="000000" w:themeColor="text1"/>
          <w:sz w:val="22"/>
          <w:szCs w:val="22"/>
        </w:rPr>
      </w:pPr>
      <w:r w:rsidRPr="009F7934">
        <w:rPr>
          <w:rFonts w:ascii="Verdana" w:hAnsi="Verdana" w:cs="Arial"/>
          <w:color w:val="000000" w:themeColor="text1"/>
          <w:sz w:val="22"/>
          <w:szCs w:val="22"/>
        </w:rPr>
        <w:t>(realizar el estudio especificando la causal de nulidad)</w:t>
      </w:r>
    </w:p>
    <w:p w14:paraId="7EEBE031" w14:textId="77777777" w:rsidR="00796B6B" w:rsidRPr="009F7934" w:rsidRDefault="00796B6B" w:rsidP="00796B6B">
      <w:pPr>
        <w:widowControl w:val="0"/>
        <w:autoSpaceDE w:val="0"/>
        <w:autoSpaceDN w:val="0"/>
        <w:adjustRightInd w:val="0"/>
        <w:spacing w:line="276" w:lineRule="auto"/>
        <w:ind w:left="10" w:hanging="10"/>
        <w:jc w:val="both"/>
        <w:rPr>
          <w:rFonts w:ascii="Verdana" w:hAnsi="Verdana" w:cs="Arial"/>
          <w:color w:val="000000" w:themeColor="text1"/>
          <w:sz w:val="22"/>
          <w:szCs w:val="22"/>
        </w:rPr>
      </w:pPr>
    </w:p>
    <w:p w14:paraId="3A04BB9A" w14:textId="77777777" w:rsidR="00796B6B" w:rsidRPr="009F7934" w:rsidRDefault="00796B6B" w:rsidP="00796B6B">
      <w:pPr>
        <w:pStyle w:val="Prrafodelista"/>
        <w:numPr>
          <w:ilvl w:val="1"/>
          <w:numId w:val="24"/>
        </w:numPr>
        <w:suppressAutoHyphens/>
        <w:spacing w:line="276" w:lineRule="auto"/>
        <w:ind w:left="0" w:firstLine="0"/>
        <w:contextualSpacing/>
        <w:jc w:val="both"/>
        <w:rPr>
          <w:rFonts w:ascii="Verdana" w:hAnsi="Verdana" w:cs="Arial"/>
          <w:b/>
          <w:color w:val="000000" w:themeColor="text1"/>
          <w:sz w:val="22"/>
          <w:szCs w:val="22"/>
          <w:u w:val="single"/>
        </w:rPr>
      </w:pPr>
      <w:r w:rsidRPr="009F7934">
        <w:rPr>
          <w:rFonts w:ascii="Verdana" w:hAnsi="Verdana" w:cs="Arial"/>
          <w:b/>
          <w:color w:val="000000" w:themeColor="text1"/>
          <w:sz w:val="22"/>
          <w:szCs w:val="22"/>
          <w:u w:val="single"/>
        </w:rPr>
        <w:t>Análisis de los principios que orientan la declaración de nulidades.</w:t>
      </w:r>
    </w:p>
    <w:p w14:paraId="629DC9E7" w14:textId="77777777" w:rsidR="00796B6B" w:rsidRPr="009F7934" w:rsidRDefault="00796B6B" w:rsidP="00796B6B">
      <w:pPr>
        <w:widowControl w:val="0"/>
        <w:autoSpaceDE w:val="0"/>
        <w:autoSpaceDN w:val="0"/>
        <w:adjustRightInd w:val="0"/>
        <w:spacing w:line="276" w:lineRule="auto"/>
        <w:ind w:left="10" w:hanging="10"/>
        <w:jc w:val="both"/>
        <w:rPr>
          <w:rFonts w:ascii="Verdana" w:hAnsi="Verdana" w:cs="Arial"/>
          <w:color w:val="000000" w:themeColor="text1"/>
          <w:sz w:val="22"/>
          <w:szCs w:val="22"/>
        </w:rPr>
      </w:pPr>
    </w:p>
    <w:p w14:paraId="5A577D48" w14:textId="77777777" w:rsidR="00796B6B" w:rsidRPr="009F7934" w:rsidRDefault="00796B6B" w:rsidP="00796B6B">
      <w:pPr>
        <w:widowControl w:val="0"/>
        <w:autoSpaceDE w:val="0"/>
        <w:autoSpaceDN w:val="0"/>
        <w:adjustRightInd w:val="0"/>
        <w:spacing w:line="276" w:lineRule="auto"/>
        <w:ind w:left="10" w:hanging="10"/>
        <w:jc w:val="both"/>
        <w:rPr>
          <w:rFonts w:ascii="Verdana" w:hAnsi="Verdana" w:cs="Arial"/>
          <w:color w:val="000000" w:themeColor="text1"/>
          <w:sz w:val="22"/>
          <w:szCs w:val="22"/>
        </w:rPr>
      </w:pPr>
      <w:r w:rsidRPr="009F7934">
        <w:rPr>
          <w:rFonts w:ascii="Verdana" w:hAnsi="Verdana" w:cs="Arial"/>
          <w:color w:val="000000" w:themeColor="text1"/>
          <w:sz w:val="22"/>
          <w:szCs w:val="22"/>
        </w:rPr>
        <w:t>La ley disciplinaria en el artículo 203 establece los principios que orientan la declaratoria de nulidad y su convalidación, con base en los cuales se establece lo siguiente: (realizar el estudio de los principios vulnerados en la actuación disciplinaria y que fundamenta la declaratoria de nulidad).</w:t>
      </w:r>
    </w:p>
    <w:p w14:paraId="696E0F3E" w14:textId="77777777" w:rsidR="00796B6B" w:rsidRPr="009F7934" w:rsidRDefault="00796B6B" w:rsidP="00796B6B">
      <w:pPr>
        <w:widowControl w:val="0"/>
        <w:autoSpaceDE w:val="0"/>
        <w:autoSpaceDN w:val="0"/>
        <w:adjustRightInd w:val="0"/>
        <w:spacing w:line="276" w:lineRule="auto"/>
        <w:ind w:left="10" w:hanging="10"/>
        <w:jc w:val="both"/>
        <w:rPr>
          <w:rFonts w:ascii="Verdana" w:hAnsi="Verdana" w:cs="Arial"/>
          <w:color w:val="000000" w:themeColor="text1"/>
          <w:sz w:val="22"/>
          <w:szCs w:val="22"/>
        </w:rPr>
      </w:pPr>
    </w:p>
    <w:p w14:paraId="3E4BA06E" w14:textId="77777777" w:rsidR="00796B6B" w:rsidRPr="009F7934" w:rsidRDefault="00796B6B" w:rsidP="00796B6B">
      <w:pPr>
        <w:pStyle w:val="Prrafodelista"/>
        <w:numPr>
          <w:ilvl w:val="1"/>
          <w:numId w:val="24"/>
        </w:numPr>
        <w:suppressAutoHyphens/>
        <w:spacing w:line="276" w:lineRule="auto"/>
        <w:ind w:left="0" w:firstLine="0"/>
        <w:contextualSpacing/>
        <w:jc w:val="both"/>
        <w:rPr>
          <w:rFonts w:ascii="Verdana" w:hAnsi="Verdana" w:cs="Arial"/>
          <w:b/>
          <w:color w:val="000000" w:themeColor="text1"/>
          <w:sz w:val="22"/>
          <w:szCs w:val="22"/>
          <w:u w:val="single"/>
        </w:rPr>
      </w:pPr>
      <w:r w:rsidRPr="009F7934">
        <w:rPr>
          <w:rFonts w:ascii="Verdana" w:hAnsi="Verdana" w:cs="Arial"/>
          <w:b/>
          <w:color w:val="000000" w:themeColor="text1"/>
          <w:sz w:val="22"/>
          <w:szCs w:val="22"/>
          <w:u w:val="single"/>
        </w:rPr>
        <w:t>Efecto de la nulidad declarada.</w:t>
      </w:r>
    </w:p>
    <w:p w14:paraId="76566CCE" w14:textId="77777777" w:rsidR="00796B6B" w:rsidRPr="009F7934" w:rsidRDefault="00796B6B" w:rsidP="00796B6B">
      <w:pPr>
        <w:pStyle w:val="Prrafodelista"/>
        <w:spacing w:line="276" w:lineRule="auto"/>
        <w:ind w:left="0"/>
        <w:jc w:val="both"/>
        <w:rPr>
          <w:rFonts w:ascii="Verdana" w:hAnsi="Verdana" w:cs="Arial"/>
          <w:b/>
          <w:color w:val="000000" w:themeColor="text1"/>
          <w:sz w:val="22"/>
          <w:szCs w:val="22"/>
          <w:u w:val="single"/>
        </w:rPr>
      </w:pPr>
    </w:p>
    <w:p w14:paraId="6C991AA9" w14:textId="77777777" w:rsidR="00796B6B" w:rsidRPr="009F7934" w:rsidRDefault="00796B6B" w:rsidP="00796B6B">
      <w:pPr>
        <w:widowControl w:val="0"/>
        <w:autoSpaceDE w:val="0"/>
        <w:autoSpaceDN w:val="0"/>
        <w:adjustRightInd w:val="0"/>
        <w:spacing w:line="276" w:lineRule="auto"/>
        <w:ind w:left="10" w:hanging="10"/>
        <w:jc w:val="both"/>
        <w:rPr>
          <w:rFonts w:ascii="Verdana" w:hAnsi="Verdana" w:cs="Arial"/>
          <w:i/>
          <w:color w:val="000000" w:themeColor="text1"/>
          <w:sz w:val="22"/>
          <w:szCs w:val="22"/>
        </w:rPr>
      </w:pPr>
      <w:r w:rsidRPr="009F7934">
        <w:rPr>
          <w:rFonts w:ascii="Verdana" w:hAnsi="Verdana" w:cs="Arial"/>
          <w:color w:val="000000" w:themeColor="text1"/>
          <w:sz w:val="22"/>
          <w:szCs w:val="22"/>
        </w:rPr>
        <w:t xml:space="preserve">(Indicar el instante procesal a partir del cual se decreta la invalidación de lo actuado y señalar los efectos jurídicos de la declaratoria de nulidad, en los términos del artículo 205 del CGD, señalando que no afectará la validez de las pruebas recaudadas, siempre y cuando estas hubieren sido allegadas y practicadas legalmente, para lo cual, tener en cuenta el artículo 158 del CGD. </w:t>
      </w:r>
      <w:r w:rsidRPr="009F7934">
        <w:rPr>
          <w:rFonts w:ascii="Verdana" w:hAnsi="Verdana" w:cs="Arial"/>
          <w:i/>
          <w:color w:val="000000" w:themeColor="text1"/>
          <w:sz w:val="22"/>
          <w:szCs w:val="22"/>
        </w:rPr>
        <w:t>“Inexistencia de la prueba. La prueba recaudada sin el lleno de las formalidades sustanciales o con desconocimiento de los derechos fundamentales del investigado se tendrá como inexistente.”)</w:t>
      </w:r>
    </w:p>
    <w:p w14:paraId="48A0C11A" w14:textId="77777777" w:rsidR="00796B6B" w:rsidRPr="009F7934" w:rsidRDefault="00796B6B" w:rsidP="00796B6B">
      <w:pPr>
        <w:widowControl w:val="0"/>
        <w:autoSpaceDE w:val="0"/>
        <w:autoSpaceDN w:val="0"/>
        <w:adjustRightInd w:val="0"/>
        <w:spacing w:line="276" w:lineRule="auto"/>
        <w:ind w:left="10" w:hanging="10"/>
        <w:jc w:val="both"/>
        <w:rPr>
          <w:rFonts w:ascii="Verdana" w:hAnsi="Verdana" w:cs="Arial"/>
          <w:color w:val="000000" w:themeColor="text1"/>
          <w:sz w:val="22"/>
          <w:szCs w:val="22"/>
        </w:rPr>
      </w:pPr>
    </w:p>
    <w:p w14:paraId="5A1CD816" w14:textId="77777777" w:rsidR="00796B6B" w:rsidRPr="009F7934" w:rsidRDefault="00796B6B" w:rsidP="00796B6B">
      <w:pPr>
        <w:widowControl w:val="0"/>
        <w:autoSpaceDE w:val="0"/>
        <w:autoSpaceDN w:val="0"/>
        <w:adjustRightInd w:val="0"/>
        <w:spacing w:line="276" w:lineRule="auto"/>
        <w:ind w:left="10" w:hanging="10"/>
        <w:jc w:val="both"/>
        <w:rPr>
          <w:rFonts w:ascii="Verdana" w:hAnsi="Verdana" w:cs="Arial"/>
          <w:color w:val="000000" w:themeColor="text1"/>
          <w:sz w:val="22"/>
          <w:szCs w:val="22"/>
        </w:rPr>
      </w:pPr>
      <w:r w:rsidRPr="009F7934">
        <w:rPr>
          <w:rFonts w:ascii="Verdana" w:hAnsi="Verdana" w:cs="Arial"/>
          <w:color w:val="000000" w:themeColor="text1"/>
          <w:sz w:val="22"/>
          <w:szCs w:val="22"/>
        </w:rPr>
        <w:t xml:space="preserve">De conformidad con las anteriores argumentaciones, el Despacho negará o concederá la solicitud mencionada. </w:t>
      </w:r>
    </w:p>
    <w:p w14:paraId="1F9AB570" w14:textId="77777777" w:rsidR="00796B6B" w:rsidRPr="009F7934" w:rsidRDefault="00796B6B" w:rsidP="00796B6B">
      <w:pPr>
        <w:widowControl w:val="0"/>
        <w:autoSpaceDE w:val="0"/>
        <w:autoSpaceDN w:val="0"/>
        <w:adjustRightInd w:val="0"/>
        <w:spacing w:line="276" w:lineRule="auto"/>
        <w:ind w:left="10" w:hanging="10"/>
        <w:jc w:val="both"/>
        <w:rPr>
          <w:rFonts w:ascii="Verdana" w:hAnsi="Verdana" w:cs="Arial"/>
          <w:color w:val="000000" w:themeColor="text1"/>
          <w:sz w:val="22"/>
          <w:szCs w:val="22"/>
        </w:rPr>
      </w:pPr>
    </w:p>
    <w:p w14:paraId="0D2F3D51" w14:textId="77777777" w:rsidR="00796B6B" w:rsidRPr="009F7934" w:rsidRDefault="00796B6B" w:rsidP="00796B6B">
      <w:pPr>
        <w:spacing w:line="276" w:lineRule="auto"/>
        <w:jc w:val="both"/>
        <w:rPr>
          <w:rFonts w:ascii="Verdana" w:hAnsi="Verdana" w:cs="Arial"/>
          <w:color w:val="000000" w:themeColor="text1"/>
          <w:sz w:val="22"/>
          <w:szCs w:val="22"/>
        </w:rPr>
      </w:pPr>
      <w:r w:rsidRPr="009F7934">
        <w:rPr>
          <w:rFonts w:ascii="Verdana" w:hAnsi="Verdana" w:cs="Arial"/>
          <w:color w:val="000000" w:themeColor="text1"/>
          <w:sz w:val="22"/>
          <w:szCs w:val="22"/>
        </w:rPr>
        <w:t>En mérito de lo expuesto, la jefe de la Oficina Asesora Jurídica (secretaria general), en uso de sus facultades,</w:t>
      </w:r>
    </w:p>
    <w:p w14:paraId="685005AB" w14:textId="77777777" w:rsidR="00796B6B" w:rsidRPr="009F7934" w:rsidRDefault="00796B6B" w:rsidP="00796B6B">
      <w:pPr>
        <w:widowControl w:val="0"/>
        <w:autoSpaceDE w:val="0"/>
        <w:autoSpaceDN w:val="0"/>
        <w:adjustRightInd w:val="0"/>
        <w:spacing w:line="276" w:lineRule="auto"/>
        <w:ind w:left="10" w:hanging="10"/>
        <w:jc w:val="both"/>
        <w:rPr>
          <w:rFonts w:ascii="Verdana" w:hAnsi="Verdana" w:cs="Arial"/>
          <w:color w:val="000000" w:themeColor="text1"/>
          <w:sz w:val="22"/>
          <w:szCs w:val="22"/>
        </w:rPr>
      </w:pPr>
    </w:p>
    <w:p w14:paraId="60F668A1" w14:textId="77777777" w:rsidR="00796B6B" w:rsidRPr="009F7934" w:rsidRDefault="00796B6B" w:rsidP="00796B6B">
      <w:pPr>
        <w:widowControl w:val="0"/>
        <w:autoSpaceDE w:val="0"/>
        <w:autoSpaceDN w:val="0"/>
        <w:adjustRightInd w:val="0"/>
        <w:spacing w:line="276" w:lineRule="auto"/>
        <w:ind w:left="10" w:hanging="10"/>
        <w:jc w:val="center"/>
        <w:rPr>
          <w:rFonts w:ascii="Verdana" w:hAnsi="Verdana" w:cs="Arial"/>
          <w:b/>
          <w:bCs/>
          <w:color w:val="000000" w:themeColor="text1"/>
          <w:sz w:val="22"/>
          <w:szCs w:val="22"/>
        </w:rPr>
      </w:pPr>
      <w:r w:rsidRPr="009F7934">
        <w:rPr>
          <w:rFonts w:ascii="Verdana" w:hAnsi="Verdana" w:cs="Arial"/>
          <w:b/>
          <w:bCs/>
          <w:color w:val="000000" w:themeColor="text1"/>
          <w:sz w:val="22"/>
          <w:szCs w:val="22"/>
        </w:rPr>
        <w:t>RESUELVE:</w:t>
      </w:r>
    </w:p>
    <w:p w14:paraId="6818DDD3" w14:textId="77777777" w:rsidR="00796B6B" w:rsidRPr="009F7934" w:rsidRDefault="00796B6B" w:rsidP="00796B6B">
      <w:pPr>
        <w:widowControl w:val="0"/>
        <w:autoSpaceDE w:val="0"/>
        <w:autoSpaceDN w:val="0"/>
        <w:adjustRightInd w:val="0"/>
        <w:spacing w:line="276" w:lineRule="auto"/>
        <w:ind w:left="10" w:hanging="10"/>
        <w:jc w:val="both"/>
        <w:rPr>
          <w:rFonts w:ascii="Verdana" w:hAnsi="Verdana" w:cs="Arial"/>
          <w:b/>
          <w:bCs/>
          <w:color w:val="000000" w:themeColor="text1"/>
          <w:sz w:val="22"/>
          <w:szCs w:val="22"/>
        </w:rPr>
      </w:pPr>
    </w:p>
    <w:p w14:paraId="1D02D2BA" w14:textId="77777777" w:rsidR="00796B6B" w:rsidRPr="009F7934" w:rsidRDefault="00796B6B" w:rsidP="00796B6B">
      <w:pPr>
        <w:widowControl w:val="0"/>
        <w:autoSpaceDE w:val="0"/>
        <w:autoSpaceDN w:val="0"/>
        <w:adjustRightInd w:val="0"/>
        <w:spacing w:line="276" w:lineRule="auto"/>
        <w:ind w:left="10" w:hanging="10"/>
        <w:jc w:val="both"/>
        <w:rPr>
          <w:rFonts w:ascii="Verdana" w:hAnsi="Verdana" w:cs="Arial"/>
          <w:color w:val="000000" w:themeColor="text1"/>
          <w:sz w:val="22"/>
          <w:szCs w:val="22"/>
        </w:rPr>
      </w:pPr>
      <w:r w:rsidRPr="009F7934">
        <w:rPr>
          <w:rFonts w:ascii="Verdana" w:hAnsi="Verdana" w:cs="Arial"/>
          <w:b/>
          <w:color w:val="000000" w:themeColor="text1"/>
          <w:sz w:val="22"/>
          <w:szCs w:val="22"/>
        </w:rPr>
        <w:t>PRIMERO: DECLARAR LA NULIDAD</w:t>
      </w:r>
      <w:r w:rsidRPr="009F7934">
        <w:rPr>
          <w:rFonts w:ascii="Verdana" w:hAnsi="Verdana" w:cs="Arial"/>
          <w:color w:val="000000" w:themeColor="text1"/>
          <w:sz w:val="22"/>
          <w:szCs w:val="22"/>
        </w:rPr>
        <w:t xml:space="preserve"> interpuesta por _________________________, a partir inclusive del auto de _______ No ___ de fecha _______, de conformidad con lo expuesto en la parte considerativa de la presente providencia. </w:t>
      </w:r>
    </w:p>
    <w:p w14:paraId="105AF2B4" w14:textId="77777777" w:rsidR="00796B6B" w:rsidRPr="009F7934" w:rsidRDefault="00796B6B" w:rsidP="00796B6B">
      <w:pPr>
        <w:widowControl w:val="0"/>
        <w:autoSpaceDE w:val="0"/>
        <w:autoSpaceDN w:val="0"/>
        <w:adjustRightInd w:val="0"/>
        <w:spacing w:line="276" w:lineRule="auto"/>
        <w:ind w:left="10" w:hanging="10"/>
        <w:jc w:val="both"/>
        <w:rPr>
          <w:rFonts w:ascii="Verdana" w:hAnsi="Verdana" w:cs="Arial"/>
          <w:color w:val="000000" w:themeColor="text1"/>
          <w:sz w:val="22"/>
          <w:szCs w:val="22"/>
        </w:rPr>
      </w:pPr>
      <w:r w:rsidRPr="009F7934">
        <w:rPr>
          <w:rFonts w:ascii="Verdana" w:hAnsi="Verdana" w:cs="Arial"/>
          <w:color w:val="000000" w:themeColor="text1"/>
          <w:sz w:val="22"/>
          <w:szCs w:val="22"/>
        </w:rPr>
        <w:t>(</w:t>
      </w:r>
      <w:r w:rsidRPr="009F7934">
        <w:rPr>
          <w:rFonts w:ascii="Verdana" w:hAnsi="Verdana" w:cs="Arial"/>
          <w:b/>
          <w:color w:val="000000" w:themeColor="text1"/>
          <w:sz w:val="22"/>
          <w:szCs w:val="22"/>
        </w:rPr>
        <w:t>NEGAR LA NULIDAD</w:t>
      </w:r>
      <w:r w:rsidRPr="009F7934">
        <w:rPr>
          <w:rFonts w:ascii="Verdana" w:hAnsi="Verdana" w:cs="Arial"/>
          <w:color w:val="000000" w:themeColor="text1"/>
          <w:sz w:val="22"/>
          <w:szCs w:val="22"/>
        </w:rPr>
        <w:t xml:space="preserve"> interpuesta por _________________ de conformidad con lo expuesto en la parte considerativa de la presente providencia). </w:t>
      </w:r>
    </w:p>
    <w:p w14:paraId="0C1DA1A9" w14:textId="77777777" w:rsidR="00796B6B" w:rsidRPr="009F7934" w:rsidRDefault="00796B6B" w:rsidP="00796B6B">
      <w:pPr>
        <w:widowControl w:val="0"/>
        <w:autoSpaceDE w:val="0"/>
        <w:autoSpaceDN w:val="0"/>
        <w:adjustRightInd w:val="0"/>
        <w:spacing w:line="276" w:lineRule="auto"/>
        <w:ind w:left="10" w:hanging="10"/>
        <w:jc w:val="both"/>
        <w:rPr>
          <w:rFonts w:ascii="Verdana" w:hAnsi="Verdana" w:cs="Arial"/>
          <w:color w:val="000000" w:themeColor="text1"/>
          <w:sz w:val="22"/>
          <w:szCs w:val="22"/>
        </w:rPr>
      </w:pPr>
    </w:p>
    <w:p w14:paraId="67CF81B2" w14:textId="77777777" w:rsidR="00796B6B" w:rsidRPr="009F7934" w:rsidRDefault="00796B6B" w:rsidP="00796B6B">
      <w:pPr>
        <w:pStyle w:val="Sinespaciado"/>
        <w:spacing w:line="276" w:lineRule="auto"/>
        <w:jc w:val="both"/>
        <w:rPr>
          <w:rFonts w:ascii="Verdana" w:hAnsi="Verdana" w:cs="Arial"/>
          <w:color w:val="000000" w:themeColor="text1"/>
          <w:sz w:val="22"/>
          <w:szCs w:val="22"/>
          <w:lang w:eastAsia="es-ES"/>
        </w:rPr>
      </w:pPr>
      <w:r w:rsidRPr="009F7934">
        <w:rPr>
          <w:rFonts w:ascii="Verdana" w:hAnsi="Verdana" w:cs="Arial"/>
          <w:b/>
          <w:color w:val="000000" w:themeColor="text1"/>
          <w:sz w:val="22"/>
          <w:szCs w:val="22"/>
        </w:rPr>
        <w:t xml:space="preserve">SEGUNDO: </w:t>
      </w:r>
      <w:r w:rsidRPr="009F7934">
        <w:rPr>
          <w:rFonts w:ascii="Verdana" w:hAnsi="Verdana" w:cs="Arial"/>
          <w:color w:val="000000" w:themeColor="text1"/>
          <w:sz w:val="22"/>
          <w:szCs w:val="22"/>
        </w:rPr>
        <w:t>La declaración de nulidad no inválida las pruebas practicadas y allegadas legalmente al proceso. (</w:t>
      </w:r>
      <w:r w:rsidRPr="009F7934">
        <w:rPr>
          <w:rFonts w:ascii="Verdana" w:hAnsi="Verdana" w:cs="Arial"/>
          <w:color w:val="000000" w:themeColor="text1"/>
          <w:sz w:val="22"/>
          <w:szCs w:val="22"/>
          <w:lang w:eastAsia="es-ES"/>
        </w:rPr>
        <w:t>En caso contrario) Declarar inexistentes las pruebas (enunciarlas), y ordenar su decreto y práctica nuevamente, garantizando el ejercicio del debido proceso y derecho de defensa del implicado.</w:t>
      </w:r>
    </w:p>
    <w:p w14:paraId="1EAF7770" w14:textId="77777777" w:rsidR="00796B6B" w:rsidRPr="009F7934" w:rsidRDefault="00796B6B" w:rsidP="00796B6B">
      <w:pPr>
        <w:widowControl w:val="0"/>
        <w:autoSpaceDE w:val="0"/>
        <w:autoSpaceDN w:val="0"/>
        <w:adjustRightInd w:val="0"/>
        <w:spacing w:line="276" w:lineRule="auto"/>
        <w:ind w:left="10" w:hanging="10"/>
        <w:jc w:val="both"/>
        <w:rPr>
          <w:rFonts w:ascii="Verdana" w:hAnsi="Verdana" w:cs="Arial"/>
          <w:color w:val="000000" w:themeColor="text1"/>
          <w:sz w:val="22"/>
          <w:szCs w:val="22"/>
        </w:rPr>
      </w:pPr>
    </w:p>
    <w:p w14:paraId="4C85BB22" w14:textId="77777777" w:rsidR="00796B6B" w:rsidRPr="009F7934" w:rsidRDefault="00796B6B" w:rsidP="00796B6B">
      <w:pPr>
        <w:spacing w:after="200" w:line="276" w:lineRule="auto"/>
        <w:jc w:val="both"/>
        <w:rPr>
          <w:rFonts w:ascii="Verdana" w:hAnsi="Verdana" w:cs="Arial"/>
          <w:color w:val="000000" w:themeColor="text1"/>
          <w:sz w:val="22"/>
          <w:szCs w:val="22"/>
        </w:rPr>
      </w:pPr>
      <w:r w:rsidRPr="009F7934">
        <w:rPr>
          <w:rFonts w:ascii="Verdana" w:hAnsi="Verdana" w:cs="Arial"/>
          <w:b/>
          <w:color w:val="000000" w:themeColor="text1"/>
          <w:sz w:val="22"/>
          <w:szCs w:val="22"/>
        </w:rPr>
        <w:t xml:space="preserve">TERCERO. NOTIFICAR </w:t>
      </w:r>
      <w:r w:rsidRPr="009F7934">
        <w:rPr>
          <w:rFonts w:ascii="Verdana" w:hAnsi="Verdana" w:cs="Arial"/>
          <w:color w:val="000000" w:themeColor="text1"/>
          <w:sz w:val="22"/>
          <w:szCs w:val="22"/>
        </w:rPr>
        <w:t xml:space="preserve">personalmente al investigado la decisión tomada en la presente providencia, advirtiéndole que contra la misma (en caso de haber sido declarada de oficio) no </w:t>
      </w:r>
      <w:r w:rsidRPr="009F7934">
        <w:rPr>
          <w:rFonts w:ascii="Verdana" w:hAnsi="Verdana" w:cs="Arial"/>
          <w:color w:val="000000" w:themeColor="text1"/>
          <w:sz w:val="22"/>
          <w:szCs w:val="22"/>
        </w:rPr>
        <w:lastRenderedPageBreak/>
        <w:t>procede recurso alguno (cuando se resuelve por solicitud del investigado procede recurso de reposición). Para tal efecto líbrese la respectiva comunicación a la dirección que aparece a folio ___, indicando la decisión tomada y la fecha de la providencia. En caso de que no pudiere notificarse personalmente se fijará estado. La notificación se surtirá en los términos del artículo 123 del Código General Disciplinario.</w:t>
      </w:r>
    </w:p>
    <w:p w14:paraId="4168F113" w14:textId="77777777" w:rsidR="00796B6B" w:rsidRPr="009F7934" w:rsidRDefault="00796B6B" w:rsidP="00796B6B">
      <w:pPr>
        <w:widowControl w:val="0"/>
        <w:autoSpaceDE w:val="0"/>
        <w:autoSpaceDN w:val="0"/>
        <w:adjustRightInd w:val="0"/>
        <w:spacing w:line="276" w:lineRule="auto"/>
        <w:ind w:left="10" w:hanging="10"/>
        <w:jc w:val="both"/>
        <w:rPr>
          <w:rFonts w:ascii="Verdana" w:hAnsi="Verdana" w:cs="Arial"/>
          <w:color w:val="000000" w:themeColor="text1"/>
          <w:sz w:val="22"/>
          <w:szCs w:val="22"/>
          <w:lang w:val="es-CO"/>
        </w:rPr>
      </w:pPr>
      <w:r w:rsidRPr="009F7934">
        <w:rPr>
          <w:rFonts w:ascii="Verdana" w:hAnsi="Verdana" w:cs="Arial"/>
          <w:b/>
          <w:color w:val="000000" w:themeColor="text1"/>
          <w:sz w:val="22"/>
          <w:szCs w:val="22"/>
        </w:rPr>
        <w:t>CUARTO. -</w:t>
      </w:r>
      <w:r w:rsidRPr="009F7934">
        <w:rPr>
          <w:rFonts w:ascii="Verdana" w:hAnsi="Verdana" w:cs="Arial"/>
          <w:color w:val="000000" w:themeColor="text1"/>
          <w:sz w:val="22"/>
          <w:szCs w:val="22"/>
        </w:rPr>
        <w:t xml:space="preserve"> (cuando se resuelve por solicitud de investigado) Contra la presente decisión procede el recurso de reposición, de conformidad con lo establecido en los Artículos 133 y 207 de la </w:t>
      </w:r>
      <w:r w:rsidRPr="009F7934">
        <w:rPr>
          <w:rFonts w:ascii="Verdana" w:hAnsi="Verdana" w:cs="Arial"/>
          <w:color w:val="000000" w:themeColor="text1"/>
          <w:sz w:val="22"/>
          <w:szCs w:val="22"/>
          <w:lang w:val="es-CO"/>
        </w:rPr>
        <w:t>Ley 1952 de 2019.</w:t>
      </w:r>
    </w:p>
    <w:p w14:paraId="71F54B0E" w14:textId="77777777" w:rsidR="00796B6B" w:rsidRPr="009F7934" w:rsidRDefault="00796B6B" w:rsidP="00796B6B">
      <w:pPr>
        <w:widowControl w:val="0"/>
        <w:autoSpaceDE w:val="0"/>
        <w:autoSpaceDN w:val="0"/>
        <w:adjustRightInd w:val="0"/>
        <w:spacing w:line="276" w:lineRule="auto"/>
        <w:ind w:left="10" w:hanging="10"/>
        <w:jc w:val="both"/>
        <w:rPr>
          <w:rFonts w:ascii="Verdana" w:hAnsi="Verdana" w:cs="Arial"/>
          <w:color w:val="000000" w:themeColor="text1"/>
          <w:sz w:val="22"/>
          <w:szCs w:val="22"/>
        </w:rPr>
      </w:pPr>
    </w:p>
    <w:p w14:paraId="6A4D3A2A" w14:textId="77777777" w:rsidR="00796B6B" w:rsidRPr="009F7934" w:rsidRDefault="00796B6B" w:rsidP="00796B6B">
      <w:pPr>
        <w:widowControl w:val="0"/>
        <w:autoSpaceDE w:val="0"/>
        <w:autoSpaceDN w:val="0"/>
        <w:adjustRightInd w:val="0"/>
        <w:spacing w:line="276" w:lineRule="auto"/>
        <w:ind w:left="10" w:hanging="10"/>
        <w:jc w:val="both"/>
        <w:rPr>
          <w:rFonts w:ascii="Verdana" w:hAnsi="Verdana" w:cs="Arial"/>
          <w:b/>
          <w:bCs/>
          <w:color w:val="000000" w:themeColor="text1"/>
          <w:sz w:val="22"/>
          <w:szCs w:val="22"/>
        </w:rPr>
      </w:pPr>
    </w:p>
    <w:p w14:paraId="2FBD549F" w14:textId="77777777" w:rsidR="00796B6B" w:rsidRPr="009F7934" w:rsidRDefault="00796B6B" w:rsidP="00796B6B">
      <w:pPr>
        <w:spacing w:line="276" w:lineRule="auto"/>
        <w:jc w:val="both"/>
        <w:rPr>
          <w:rFonts w:ascii="Verdana" w:hAnsi="Verdana" w:cs="Arial"/>
          <w:color w:val="000000" w:themeColor="text1"/>
          <w:sz w:val="22"/>
          <w:szCs w:val="22"/>
        </w:rPr>
      </w:pPr>
      <w:r w:rsidRPr="009F7934">
        <w:rPr>
          <w:rFonts w:ascii="Verdana" w:hAnsi="Verdana" w:cs="Arial"/>
          <w:b/>
          <w:color w:val="000000" w:themeColor="text1"/>
          <w:sz w:val="22"/>
          <w:szCs w:val="22"/>
        </w:rPr>
        <w:t>QUINTO</w:t>
      </w:r>
      <w:r w:rsidRPr="009F7934">
        <w:rPr>
          <w:rFonts w:ascii="Verdana" w:hAnsi="Verdana" w:cs="Arial"/>
          <w:color w:val="000000" w:themeColor="text1"/>
          <w:sz w:val="22"/>
          <w:szCs w:val="22"/>
        </w:rPr>
        <w:t xml:space="preserve">. - Por secretaría de la Oficina Asesora jurídica/Secretaría General realizar las comunicaciones, anotaciones de rigor y trámites necesarios para la ejecución de esta decisión. </w:t>
      </w:r>
    </w:p>
    <w:p w14:paraId="0D6418CE" w14:textId="77777777" w:rsidR="00796B6B" w:rsidRPr="009F7934" w:rsidRDefault="00796B6B" w:rsidP="00796B6B">
      <w:pPr>
        <w:widowControl w:val="0"/>
        <w:autoSpaceDE w:val="0"/>
        <w:autoSpaceDN w:val="0"/>
        <w:adjustRightInd w:val="0"/>
        <w:spacing w:line="276" w:lineRule="auto"/>
        <w:ind w:left="10" w:hanging="10"/>
        <w:jc w:val="both"/>
        <w:rPr>
          <w:rFonts w:ascii="Verdana" w:hAnsi="Verdana" w:cs="Arial"/>
          <w:b/>
          <w:bCs/>
          <w:color w:val="000000" w:themeColor="text1"/>
          <w:sz w:val="22"/>
          <w:szCs w:val="22"/>
        </w:rPr>
      </w:pPr>
    </w:p>
    <w:p w14:paraId="54183D6C" w14:textId="26C9DFFE" w:rsidR="00796B6B" w:rsidRPr="009F7934" w:rsidRDefault="00796B6B" w:rsidP="00796B6B">
      <w:pPr>
        <w:spacing w:line="276" w:lineRule="auto"/>
        <w:jc w:val="center"/>
        <w:rPr>
          <w:rFonts w:ascii="Verdana" w:hAnsi="Verdana" w:cs="Arial"/>
          <w:b/>
          <w:color w:val="000000" w:themeColor="text1"/>
          <w:sz w:val="22"/>
          <w:szCs w:val="22"/>
        </w:rPr>
      </w:pPr>
      <w:r w:rsidRPr="009F7934">
        <w:rPr>
          <w:rFonts w:ascii="Verdana" w:hAnsi="Verdana" w:cs="Arial"/>
          <w:b/>
          <w:color w:val="000000" w:themeColor="text1"/>
          <w:sz w:val="22"/>
          <w:szCs w:val="22"/>
        </w:rPr>
        <w:t>NOTI</w:t>
      </w:r>
      <w:r w:rsidR="004B2795" w:rsidRPr="009F7934">
        <w:rPr>
          <w:rFonts w:ascii="Verdana" w:hAnsi="Verdana" w:cs="Arial"/>
          <w:b/>
          <w:color w:val="000000" w:themeColor="text1"/>
          <w:sz w:val="22"/>
          <w:szCs w:val="22"/>
        </w:rPr>
        <w:t>F</w:t>
      </w:r>
      <w:r w:rsidRPr="009F7934">
        <w:rPr>
          <w:rFonts w:ascii="Verdana" w:hAnsi="Verdana" w:cs="Arial"/>
          <w:b/>
          <w:color w:val="000000" w:themeColor="text1"/>
          <w:sz w:val="22"/>
          <w:szCs w:val="22"/>
        </w:rPr>
        <w:t>ÍQUESE Y CÚMPLASE</w:t>
      </w:r>
    </w:p>
    <w:p w14:paraId="40F946FB" w14:textId="77777777" w:rsidR="00796B6B" w:rsidRPr="009F7934" w:rsidRDefault="00796B6B" w:rsidP="00796B6B">
      <w:pPr>
        <w:spacing w:line="276" w:lineRule="auto"/>
        <w:jc w:val="center"/>
        <w:rPr>
          <w:rFonts w:ascii="Verdana" w:hAnsi="Verdana" w:cs="Arial"/>
          <w:b/>
          <w:color w:val="000000" w:themeColor="text1"/>
          <w:sz w:val="22"/>
          <w:szCs w:val="22"/>
        </w:rPr>
      </w:pPr>
    </w:p>
    <w:p w14:paraId="3624D07E" w14:textId="77777777" w:rsidR="00796B6B" w:rsidRPr="009F7934" w:rsidRDefault="00796B6B" w:rsidP="00796B6B">
      <w:pPr>
        <w:spacing w:line="276" w:lineRule="auto"/>
        <w:jc w:val="both"/>
        <w:rPr>
          <w:rFonts w:ascii="Verdana" w:hAnsi="Verdana" w:cs="Arial"/>
          <w:color w:val="000000" w:themeColor="text1"/>
          <w:sz w:val="22"/>
          <w:szCs w:val="22"/>
          <w:lang w:eastAsia="es-CO"/>
        </w:rPr>
      </w:pPr>
    </w:p>
    <w:p w14:paraId="3D5F4C4A" w14:textId="77777777" w:rsidR="00796B6B" w:rsidRPr="009F7934" w:rsidRDefault="00796B6B" w:rsidP="00796B6B">
      <w:pPr>
        <w:spacing w:line="276" w:lineRule="auto"/>
        <w:jc w:val="both"/>
        <w:rPr>
          <w:rFonts w:ascii="Verdana" w:hAnsi="Verdana" w:cs="Arial"/>
          <w:color w:val="000000" w:themeColor="text1"/>
          <w:sz w:val="22"/>
          <w:szCs w:val="22"/>
          <w:lang w:eastAsia="es-CO"/>
        </w:rPr>
      </w:pPr>
    </w:p>
    <w:p w14:paraId="0BFE768C" w14:textId="77777777" w:rsidR="00796B6B" w:rsidRPr="009F7934" w:rsidRDefault="00796B6B" w:rsidP="00796B6B">
      <w:pPr>
        <w:spacing w:line="276" w:lineRule="auto"/>
        <w:jc w:val="center"/>
        <w:rPr>
          <w:rFonts w:ascii="Verdana" w:hAnsi="Verdana" w:cs="Arial"/>
          <w:b/>
          <w:color w:val="000000" w:themeColor="text1"/>
          <w:sz w:val="22"/>
          <w:szCs w:val="22"/>
          <w:lang w:eastAsia="es-CO"/>
        </w:rPr>
      </w:pPr>
      <w:r w:rsidRPr="009F7934">
        <w:rPr>
          <w:rFonts w:ascii="Verdana" w:hAnsi="Verdana" w:cs="Arial"/>
          <w:b/>
          <w:color w:val="000000" w:themeColor="text1"/>
          <w:sz w:val="22"/>
          <w:szCs w:val="22"/>
          <w:lang w:eastAsia="es-CO"/>
        </w:rPr>
        <w:t>(NOMBRES Y APELLIDOS COMPLETOS)</w:t>
      </w:r>
    </w:p>
    <w:p w14:paraId="3C168D29" w14:textId="77777777" w:rsidR="00796B6B" w:rsidRPr="009F7934" w:rsidRDefault="00796B6B" w:rsidP="00796B6B">
      <w:pPr>
        <w:spacing w:line="276" w:lineRule="auto"/>
        <w:jc w:val="center"/>
        <w:rPr>
          <w:rFonts w:ascii="Verdana" w:hAnsi="Verdana" w:cs="Arial"/>
          <w:color w:val="000000" w:themeColor="text1"/>
          <w:sz w:val="22"/>
          <w:szCs w:val="22"/>
          <w:lang w:eastAsia="es-CO"/>
        </w:rPr>
      </w:pPr>
      <w:r w:rsidRPr="009F7934">
        <w:rPr>
          <w:rFonts w:ascii="Verdana" w:hAnsi="Verdana" w:cs="Arial"/>
          <w:color w:val="000000" w:themeColor="text1"/>
          <w:sz w:val="22"/>
          <w:szCs w:val="22"/>
          <w:lang w:eastAsia="es-CO"/>
        </w:rPr>
        <w:t>Jefe de la Oficina Asesora Jurídica</w:t>
      </w:r>
    </w:p>
    <w:p w14:paraId="48322F7E" w14:textId="77777777" w:rsidR="00796B6B" w:rsidRPr="009F7934" w:rsidRDefault="00796B6B" w:rsidP="00796B6B">
      <w:pPr>
        <w:spacing w:line="276" w:lineRule="auto"/>
        <w:jc w:val="center"/>
        <w:rPr>
          <w:rFonts w:ascii="Verdana" w:hAnsi="Verdana" w:cs="Arial"/>
          <w:color w:val="000000" w:themeColor="text1"/>
          <w:sz w:val="22"/>
          <w:szCs w:val="22"/>
          <w:lang w:eastAsia="es-CO"/>
        </w:rPr>
      </w:pPr>
      <w:r w:rsidRPr="009F7934">
        <w:rPr>
          <w:rFonts w:ascii="Verdana" w:hAnsi="Verdana" w:cs="Arial"/>
          <w:color w:val="000000" w:themeColor="text1"/>
          <w:sz w:val="22"/>
          <w:szCs w:val="22"/>
          <w:lang w:eastAsia="es-CO"/>
        </w:rPr>
        <w:t>Secretaria(o) General</w:t>
      </w:r>
    </w:p>
    <w:p w14:paraId="4854C732" w14:textId="77777777" w:rsidR="00796B6B" w:rsidRPr="009F7934" w:rsidRDefault="00796B6B" w:rsidP="00796B6B">
      <w:pPr>
        <w:spacing w:line="276" w:lineRule="auto"/>
        <w:rPr>
          <w:rFonts w:ascii="Arial" w:hAnsi="Arial" w:cs="Arial"/>
          <w:color w:val="000000" w:themeColor="text1"/>
          <w:sz w:val="16"/>
          <w:szCs w:val="16"/>
          <w:lang w:eastAsia="es-CO"/>
        </w:rPr>
      </w:pPr>
    </w:p>
    <w:p w14:paraId="776A9B82" w14:textId="77777777" w:rsidR="00796B6B" w:rsidRPr="009F7934" w:rsidRDefault="00796B6B" w:rsidP="00796B6B">
      <w:pPr>
        <w:spacing w:line="276" w:lineRule="auto"/>
        <w:rPr>
          <w:rFonts w:ascii="Arial" w:hAnsi="Arial" w:cs="Arial"/>
          <w:color w:val="000000" w:themeColor="text1"/>
          <w:sz w:val="16"/>
          <w:szCs w:val="16"/>
          <w:lang w:eastAsia="es-CO"/>
        </w:rPr>
      </w:pPr>
      <w:r w:rsidRPr="009F7934">
        <w:rPr>
          <w:rFonts w:ascii="Arial" w:hAnsi="Arial" w:cs="Arial"/>
          <w:color w:val="000000" w:themeColor="text1"/>
          <w:sz w:val="16"/>
          <w:szCs w:val="16"/>
          <w:lang w:eastAsia="es-CO"/>
        </w:rPr>
        <w:t>Proyectó. (Nombre y cargo)</w:t>
      </w:r>
    </w:p>
    <w:p w14:paraId="4FDCBBF8" w14:textId="77777777" w:rsidR="00796B6B" w:rsidRPr="009F7934" w:rsidRDefault="00796B6B" w:rsidP="00796B6B">
      <w:pPr>
        <w:spacing w:line="276" w:lineRule="auto"/>
        <w:rPr>
          <w:rFonts w:ascii="Arial" w:hAnsi="Arial" w:cs="Arial"/>
          <w:color w:val="000000" w:themeColor="text1"/>
          <w:sz w:val="16"/>
          <w:szCs w:val="16"/>
          <w:lang w:eastAsia="es-CO"/>
        </w:rPr>
      </w:pPr>
      <w:r w:rsidRPr="009F7934">
        <w:rPr>
          <w:rFonts w:ascii="Arial" w:hAnsi="Arial" w:cs="Arial"/>
          <w:color w:val="000000" w:themeColor="text1"/>
          <w:sz w:val="16"/>
          <w:szCs w:val="16"/>
          <w:lang w:eastAsia="es-CO"/>
        </w:rPr>
        <w:t>Revisó. (Nombre y cargo)</w:t>
      </w:r>
    </w:p>
    <w:p w14:paraId="6223E8BE" w14:textId="77777777" w:rsidR="00796B6B" w:rsidRPr="009F7934" w:rsidRDefault="00796B6B" w:rsidP="00796B6B">
      <w:pPr>
        <w:spacing w:line="276" w:lineRule="auto"/>
        <w:rPr>
          <w:rFonts w:ascii="Arial" w:hAnsi="Arial" w:cs="Arial"/>
          <w:b/>
          <w:color w:val="000000" w:themeColor="text1"/>
          <w:sz w:val="24"/>
          <w:szCs w:val="24"/>
        </w:rPr>
      </w:pPr>
      <w:r w:rsidRPr="009F7934">
        <w:rPr>
          <w:rFonts w:ascii="Arial" w:hAnsi="Arial" w:cs="Arial"/>
          <w:color w:val="000000" w:themeColor="text1"/>
          <w:sz w:val="16"/>
          <w:szCs w:val="16"/>
          <w:lang w:eastAsia="es-CO"/>
        </w:rPr>
        <w:t>Aprobó. (Nombre y cargo)</w:t>
      </w:r>
    </w:p>
    <w:p w14:paraId="67E878C9" w14:textId="38A20E7D" w:rsidR="0071455A" w:rsidRPr="009F7934" w:rsidRDefault="0071455A" w:rsidP="00796B6B">
      <w:pPr>
        <w:rPr>
          <w:color w:val="000000" w:themeColor="text1"/>
        </w:rPr>
      </w:pPr>
    </w:p>
    <w:sectPr w:rsidR="0071455A" w:rsidRPr="009F7934" w:rsidSect="000F23D2">
      <w:headerReference w:type="default" r:id="rId8"/>
      <w:foot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A7863" w14:textId="77777777" w:rsidR="008E3BE5" w:rsidRDefault="008E3BE5" w:rsidP="00D637BE">
      <w:r>
        <w:separator/>
      </w:r>
    </w:p>
  </w:endnote>
  <w:endnote w:type="continuationSeparator" w:id="0">
    <w:p w14:paraId="6538FC06" w14:textId="77777777" w:rsidR="008E3BE5" w:rsidRDefault="008E3BE5" w:rsidP="00D63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878DC" w14:textId="7CFA2955" w:rsidR="005836FD" w:rsidRPr="00F44543" w:rsidRDefault="005836FD" w:rsidP="005836FD">
    <w:pPr>
      <w:pBdr>
        <w:bottom w:val="single" w:sz="12" w:space="1" w:color="auto"/>
      </w:pBdr>
      <w:rPr>
        <w:rFonts w:ascii="Arial" w:hAnsi="Arial" w:cs="Arial"/>
        <w:sz w:val="16"/>
        <w:szCs w:val="24"/>
      </w:rPr>
    </w:pPr>
    <w:r>
      <w:rPr>
        <w:rFonts w:ascii="Arial" w:hAnsi="Arial" w:cs="Arial"/>
        <w:sz w:val="16"/>
        <w:szCs w:val="24"/>
      </w:rPr>
      <w:t xml:space="preserve">  </w:t>
    </w:r>
    <w:r w:rsidR="00B91A40">
      <w:rPr>
        <w:rFonts w:ascii="Arial" w:hAnsi="Arial" w:cs="Arial"/>
        <w:sz w:val="16"/>
        <w:szCs w:val="24"/>
      </w:rPr>
      <w:t>F-DE-0</w:t>
    </w:r>
    <w:r w:rsidR="00B76B1E">
      <w:rPr>
        <w:rFonts w:ascii="Arial" w:hAnsi="Arial" w:cs="Arial"/>
        <w:sz w:val="16"/>
        <w:szCs w:val="24"/>
      </w:rPr>
      <w:t>13</w:t>
    </w:r>
    <w:r w:rsidR="00027D96">
      <w:rPr>
        <w:rFonts w:ascii="Arial" w:hAnsi="Arial" w:cs="Arial"/>
        <w:sz w:val="16"/>
        <w:szCs w:val="24"/>
      </w:rPr>
      <w:t xml:space="preserve"> V.</w:t>
    </w:r>
    <w:r w:rsidR="00550849">
      <w:rPr>
        <w:rFonts w:ascii="Arial" w:hAnsi="Arial" w:cs="Arial"/>
        <w:sz w:val="16"/>
        <w:szCs w:val="24"/>
      </w:rPr>
      <w:t>3</w:t>
    </w:r>
    <w:r w:rsidRPr="00F44543">
      <w:rPr>
        <w:rFonts w:ascii="Arial" w:hAnsi="Arial" w:cs="Arial"/>
        <w:sz w:val="16"/>
        <w:szCs w:val="24"/>
      </w:rPr>
      <w:tab/>
    </w:r>
    <w:r w:rsidRPr="00F44543">
      <w:rPr>
        <w:rFonts w:ascii="Arial" w:hAnsi="Arial" w:cs="Arial"/>
        <w:sz w:val="16"/>
        <w:szCs w:val="24"/>
      </w:rPr>
      <w:tab/>
    </w:r>
    <w:r w:rsidRPr="00F44543">
      <w:rPr>
        <w:rFonts w:ascii="Arial" w:hAnsi="Arial" w:cs="Arial"/>
        <w:sz w:val="16"/>
        <w:szCs w:val="24"/>
      </w:rPr>
      <w:tab/>
    </w:r>
    <w:r w:rsidRPr="00F44543">
      <w:rPr>
        <w:rFonts w:ascii="Arial" w:hAnsi="Arial" w:cs="Arial"/>
        <w:sz w:val="16"/>
        <w:szCs w:val="24"/>
      </w:rPr>
      <w:tab/>
    </w:r>
    <w:r w:rsidRPr="00F44543">
      <w:rPr>
        <w:rFonts w:ascii="Arial" w:hAnsi="Arial" w:cs="Arial"/>
        <w:sz w:val="16"/>
        <w:szCs w:val="24"/>
      </w:rPr>
      <w:tab/>
    </w:r>
    <w:r w:rsidRPr="00EC3ABC">
      <w:rPr>
        <w:rFonts w:ascii="Arial" w:hAnsi="Arial" w:cs="Arial"/>
        <w:color w:val="000000" w:themeColor="text1"/>
        <w:sz w:val="16"/>
        <w:szCs w:val="24"/>
      </w:rPr>
      <w:t xml:space="preserve"> </w:t>
    </w:r>
    <w:r>
      <w:rPr>
        <w:rFonts w:ascii="Arial" w:hAnsi="Arial" w:cs="Arial"/>
        <w:color w:val="000000" w:themeColor="text1"/>
        <w:sz w:val="16"/>
        <w:szCs w:val="24"/>
      </w:rPr>
      <w:t xml:space="preserve">                </w:t>
    </w:r>
    <w:r w:rsidRPr="00EC3ABC">
      <w:rPr>
        <w:rFonts w:ascii="Arial" w:hAnsi="Arial" w:cs="Arial"/>
        <w:color w:val="000000" w:themeColor="text1"/>
        <w:sz w:val="16"/>
        <w:szCs w:val="24"/>
      </w:rPr>
      <w:t xml:space="preserve">   </w:t>
    </w:r>
    <w:r>
      <w:rPr>
        <w:rFonts w:ascii="Arial" w:hAnsi="Arial" w:cs="Arial"/>
        <w:color w:val="000000" w:themeColor="text1"/>
        <w:sz w:val="16"/>
        <w:szCs w:val="24"/>
      </w:rPr>
      <w:t xml:space="preserve">                           </w:t>
    </w:r>
    <w:r w:rsidRPr="00EC3ABC">
      <w:rPr>
        <w:rFonts w:ascii="Arial" w:hAnsi="Arial" w:cs="Arial"/>
        <w:color w:val="000000" w:themeColor="text1"/>
        <w:sz w:val="16"/>
        <w:szCs w:val="24"/>
      </w:rPr>
      <w:t xml:space="preserve"> </w:t>
    </w:r>
    <w:r>
      <w:rPr>
        <w:rFonts w:ascii="Arial" w:hAnsi="Arial" w:cs="Arial"/>
        <w:color w:val="000000" w:themeColor="text1"/>
        <w:sz w:val="16"/>
        <w:szCs w:val="24"/>
      </w:rPr>
      <w:t xml:space="preserve">                                     </w:t>
    </w:r>
    <w:r w:rsidR="00995B4D">
      <w:rPr>
        <w:rFonts w:ascii="Arial" w:hAnsi="Arial" w:cs="Arial"/>
        <w:color w:val="000000" w:themeColor="text1"/>
        <w:sz w:val="16"/>
        <w:szCs w:val="24"/>
      </w:rPr>
      <w:t xml:space="preserve">                   </w:t>
    </w:r>
    <w:r w:rsidR="00B91A40">
      <w:rPr>
        <w:rFonts w:ascii="Arial" w:hAnsi="Arial" w:cs="Arial"/>
        <w:color w:val="000000" w:themeColor="text1"/>
        <w:sz w:val="16"/>
        <w:szCs w:val="24"/>
      </w:rPr>
      <w:t xml:space="preserve">              </w:t>
    </w:r>
    <w:r w:rsidR="00B87EE6">
      <w:rPr>
        <w:rFonts w:ascii="Arial" w:hAnsi="Arial" w:cs="Arial"/>
        <w:color w:val="000000" w:themeColor="text1"/>
        <w:sz w:val="16"/>
        <w:szCs w:val="24"/>
      </w:rPr>
      <w:t xml:space="preserve">   1</w:t>
    </w:r>
    <w:r w:rsidR="00886639">
      <w:rPr>
        <w:rFonts w:ascii="Arial" w:hAnsi="Arial" w:cs="Arial"/>
        <w:color w:val="000000" w:themeColor="text1"/>
        <w:sz w:val="16"/>
        <w:szCs w:val="24"/>
      </w:rPr>
      <w:t>5</w:t>
    </w:r>
    <w:r w:rsidR="00B87EE6">
      <w:rPr>
        <w:rFonts w:ascii="Arial" w:hAnsi="Arial" w:cs="Arial"/>
        <w:color w:val="000000" w:themeColor="text1"/>
        <w:sz w:val="16"/>
        <w:szCs w:val="24"/>
      </w:rPr>
      <w:t>/0</w:t>
    </w:r>
    <w:r w:rsidR="00550849">
      <w:rPr>
        <w:rFonts w:ascii="Arial" w:hAnsi="Arial" w:cs="Arial"/>
        <w:color w:val="000000" w:themeColor="text1"/>
        <w:sz w:val="16"/>
        <w:szCs w:val="24"/>
      </w:rPr>
      <w:t>7</w:t>
    </w:r>
    <w:r w:rsidR="00B87EE6">
      <w:rPr>
        <w:rFonts w:ascii="Arial" w:hAnsi="Arial" w:cs="Arial"/>
        <w:color w:val="000000" w:themeColor="text1"/>
        <w:sz w:val="16"/>
        <w:szCs w:val="24"/>
      </w:rPr>
      <w:t xml:space="preserve">/2024 </w:t>
    </w:r>
  </w:p>
  <w:p w14:paraId="67E878DD" w14:textId="77777777" w:rsidR="004C10A2" w:rsidRPr="00B87EE6" w:rsidRDefault="004C10A2" w:rsidP="004C10A2">
    <w:pPr>
      <w:tabs>
        <w:tab w:val="center" w:pos="4419"/>
        <w:tab w:val="right" w:pos="8838"/>
      </w:tabs>
      <w:suppressAutoHyphens/>
      <w:jc w:val="both"/>
      <w:rPr>
        <w:rFonts w:ascii="Arial" w:hAnsi="Arial" w:cs="Arial"/>
        <w:color w:val="7F7F7F" w:themeColor="text1" w:themeTint="80"/>
        <w:sz w:val="14"/>
        <w:szCs w:val="14"/>
      </w:rPr>
    </w:pPr>
    <w:r w:rsidRPr="00770320">
      <w:rPr>
        <w:rFonts w:ascii="Arial" w:hAnsi="Arial" w:cs="Arial"/>
        <w:b/>
        <w:bCs/>
        <w:i/>
        <w:color w:val="7F7F7F" w:themeColor="text1" w:themeTint="80"/>
        <w:sz w:val="14"/>
        <w:szCs w:val="14"/>
      </w:rPr>
      <w:t xml:space="preserve">Recuerde: </w:t>
    </w:r>
    <w:r w:rsidRPr="00770320">
      <w:rPr>
        <w:rFonts w:ascii="Arial" w:hAnsi="Arial" w:cs="Arial"/>
        <w:i/>
        <w:color w:val="7F7F7F" w:themeColor="text1" w:themeTint="80"/>
        <w:sz w:val="14"/>
        <w:szCs w:val="14"/>
      </w:rPr>
      <w:t xml:space="preserve">Si este documento se encuentra impreso no se garantiza su vigencia, por lo tanto, se considera </w:t>
    </w:r>
    <w:r w:rsidRPr="00770320">
      <w:rPr>
        <w:rFonts w:ascii="Arial" w:hAnsi="Arial" w:cs="Arial"/>
        <w:b/>
        <w:i/>
        <w:color w:val="FF0000"/>
        <w:sz w:val="14"/>
        <w:szCs w:val="14"/>
      </w:rPr>
      <w:t>“</w:t>
    </w:r>
    <w:r w:rsidRPr="00770320">
      <w:rPr>
        <w:rFonts w:ascii="Arial" w:hAnsi="Arial" w:cs="Arial"/>
        <w:b/>
        <w:i/>
        <w:color w:val="FF0000"/>
        <w:sz w:val="14"/>
        <w:szCs w:val="14"/>
        <w:u w:val="single"/>
      </w:rPr>
      <w:t>Copia No Controlada”</w:t>
    </w:r>
    <w:r w:rsidRPr="00770320">
      <w:rPr>
        <w:rFonts w:ascii="Arial" w:hAnsi="Arial" w:cs="Arial"/>
        <w:b/>
        <w:i/>
        <w:color w:val="FF0000"/>
        <w:sz w:val="14"/>
        <w:szCs w:val="14"/>
      </w:rPr>
      <w:t>.</w:t>
    </w:r>
    <w:r w:rsidRPr="00770320">
      <w:rPr>
        <w:rFonts w:ascii="Arial" w:hAnsi="Arial" w:cs="Arial"/>
        <w:i/>
        <w:color w:val="FF0000"/>
        <w:sz w:val="14"/>
        <w:szCs w:val="14"/>
      </w:rPr>
      <w:t xml:space="preserve"> </w:t>
    </w:r>
    <w:r w:rsidRPr="00770320">
      <w:rPr>
        <w:rFonts w:ascii="Arial" w:hAnsi="Arial" w:cs="Arial"/>
        <w:i/>
        <w:color w:val="7F7F7F" w:themeColor="text1" w:themeTint="80"/>
        <w:sz w:val="14"/>
        <w:szCs w:val="14"/>
      </w:rPr>
      <w:t>La versión vigente se encuentra publicada en el Sistema de Gestión Único Estratégico de Mejoramiento - SIGUEME</w:t>
    </w:r>
    <w:r w:rsidRPr="00770320">
      <w:rPr>
        <w:rFonts w:ascii="Arial" w:hAnsi="Arial" w:cs="Arial"/>
        <w:color w:val="7F7F7F" w:themeColor="text1" w:themeTint="80"/>
        <w:sz w:val="14"/>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A8E762" w14:textId="77777777" w:rsidR="008E3BE5" w:rsidRDefault="008E3BE5" w:rsidP="00D637BE">
      <w:r>
        <w:separator/>
      </w:r>
    </w:p>
  </w:footnote>
  <w:footnote w:type="continuationSeparator" w:id="0">
    <w:p w14:paraId="56939712" w14:textId="77777777" w:rsidR="008E3BE5" w:rsidRDefault="008E3BE5" w:rsidP="00D637BE">
      <w:r>
        <w:continuationSeparator/>
      </w:r>
    </w:p>
  </w:footnote>
  <w:footnote w:id="1">
    <w:p w14:paraId="16A49E16" w14:textId="77777777" w:rsidR="00796B6B" w:rsidRPr="009119AF" w:rsidRDefault="00796B6B" w:rsidP="00796B6B">
      <w:pPr>
        <w:pBdr>
          <w:top w:val="nil"/>
          <w:left w:val="nil"/>
          <w:bottom w:val="nil"/>
          <w:right w:val="nil"/>
          <w:between w:val="nil"/>
        </w:pBdr>
        <w:jc w:val="both"/>
        <w:rPr>
          <w:rFonts w:ascii="Verdana" w:hAnsi="Verdana" w:cs="Arial"/>
          <w:color w:val="000000"/>
          <w:sz w:val="16"/>
          <w:szCs w:val="16"/>
        </w:rPr>
      </w:pPr>
      <w:r w:rsidRPr="009119AF">
        <w:rPr>
          <w:rFonts w:ascii="Verdana" w:hAnsi="Verdana" w:cs="Arial"/>
          <w:sz w:val="16"/>
          <w:szCs w:val="16"/>
          <w:vertAlign w:val="superscript"/>
        </w:rPr>
        <w:footnoteRef/>
      </w:r>
      <w:r w:rsidRPr="009119AF">
        <w:rPr>
          <w:rFonts w:ascii="Verdana" w:hAnsi="Verdana" w:cs="Arial"/>
          <w:color w:val="000000"/>
          <w:sz w:val="16"/>
          <w:szCs w:val="16"/>
        </w:rPr>
        <w:t xml:space="preserve"> LEY 1952 DE 2019, “Por medio de la cual se expide el Código General Disciplinario, se derogan la Ley 734 de 2002 y algunas disposiciones de la Ley 1474 de 2011, relacionadas con el derecho disciplinario.”</w:t>
      </w:r>
    </w:p>
  </w:footnote>
  <w:footnote w:id="2">
    <w:p w14:paraId="44517C65" w14:textId="77777777" w:rsidR="00796B6B" w:rsidRPr="009119AF" w:rsidRDefault="00796B6B" w:rsidP="00796B6B">
      <w:pPr>
        <w:pBdr>
          <w:top w:val="nil"/>
          <w:left w:val="nil"/>
          <w:bottom w:val="nil"/>
          <w:right w:val="nil"/>
          <w:between w:val="nil"/>
        </w:pBdr>
        <w:jc w:val="both"/>
        <w:rPr>
          <w:rFonts w:ascii="Verdana" w:hAnsi="Verdana" w:cs="Arial"/>
          <w:color w:val="000000"/>
          <w:sz w:val="16"/>
          <w:szCs w:val="16"/>
        </w:rPr>
      </w:pPr>
      <w:r w:rsidRPr="009119AF">
        <w:rPr>
          <w:rFonts w:ascii="Verdana" w:hAnsi="Verdana" w:cs="Arial"/>
          <w:sz w:val="16"/>
          <w:szCs w:val="16"/>
          <w:vertAlign w:val="superscript"/>
        </w:rPr>
        <w:footnoteRef/>
      </w:r>
      <w:r w:rsidRPr="009119AF">
        <w:rPr>
          <w:rFonts w:ascii="Verdana" w:hAnsi="Verdana" w:cs="Arial"/>
          <w:color w:val="000000"/>
          <w:sz w:val="16"/>
          <w:szCs w:val="16"/>
        </w:rPr>
        <w:t xml:space="preserve"> LEY 1952 DE 2019, “Por medio de la cual se expide el Código General Disciplinario, se derogan la Ley 734 de 2002 y algunas disposiciones de la Ley 1474 de 2011, relacionadas con el derecho disciplinario.”</w:t>
      </w:r>
    </w:p>
  </w:footnote>
  <w:footnote w:id="3">
    <w:p w14:paraId="051E16B2" w14:textId="77777777" w:rsidR="00796B6B" w:rsidRPr="009119AF" w:rsidRDefault="00796B6B" w:rsidP="00796B6B">
      <w:pPr>
        <w:pStyle w:val="Textonotapie"/>
        <w:jc w:val="both"/>
        <w:rPr>
          <w:rFonts w:ascii="Verdana" w:hAnsi="Verdana"/>
          <w:sz w:val="16"/>
          <w:szCs w:val="16"/>
          <w:lang w:val="es-MX"/>
        </w:rPr>
      </w:pPr>
      <w:r w:rsidRPr="009119AF">
        <w:rPr>
          <w:rStyle w:val="Refdenotaalpie"/>
          <w:rFonts w:ascii="Verdana" w:hAnsi="Verdana"/>
          <w:sz w:val="16"/>
          <w:szCs w:val="16"/>
        </w:rPr>
        <w:footnoteRef/>
      </w:r>
      <w:r w:rsidRPr="009119AF">
        <w:rPr>
          <w:rFonts w:ascii="Verdana" w:hAnsi="Verdana"/>
          <w:sz w:val="16"/>
          <w:szCs w:val="16"/>
        </w:rPr>
        <w:t>Artículo 204 Declaratoria oficiosa. En cualquier estado de la actuación disciplinaria, cuando el funcionamiento que conozca del asunto advierta la existencia de alguna de las causales previstas en la norma anterior, declarara la nulidad de lo actuado. Contra esta providencia no procede recurso. ”</w:t>
      </w:r>
    </w:p>
  </w:footnote>
  <w:footnote w:id="4">
    <w:p w14:paraId="6E5962A2" w14:textId="77777777" w:rsidR="00796B6B" w:rsidRPr="009119AF" w:rsidRDefault="00796B6B" w:rsidP="00796B6B">
      <w:pPr>
        <w:pStyle w:val="Textonotapie"/>
        <w:jc w:val="both"/>
        <w:rPr>
          <w:rFonts w:ascii="Verdana" w:hAnsi="Verdana"/>
          <w:sz w:val="16"/>
          <w:szCs w:val="16"/>
          <w:lang w:val="es-MX"/>
        </w:rPr>
      </w:pPr>
      <w:r w:rsidRPr="009119AF">
        <w:rPr>
          <w:rStyle w:val="Refdenotaalpie"/>
          <w:rFonts w:ascii="Verdana" w:hAnsi="Verdana"/>
          <w:sz w:val="16"/>
          <w:szCs w:val="16"/>
        </w:rPr>
        <w:footnoteRef/>
      </w:r>
      <w:r w:rsidRPr="009119AF">
        <w:rPr>
          <w:rFonts w:ascii="Verdana" w:hAnsi="Verdana"/>
          <w:sz w:val="16"/>
          <w:szCs w:val="16"/>
        </w:rPr>
        <w:t xml:space="preserve"> Artículo 206. Requisitos de solicitud de nulidad. La solicitud de nulidad podrá formularse hasta antes de dar traslado para alegatos de conclusión y deberá indicar en forma concreta la causal o causales respectivas, así como expresar los fundamentos de hecho y de derecho que la sustenten</w:t>
      </w:r>
    </w:p>
  </w:footnote>
  <w:footnote w:id="5">
    <w:p w14:paraId="7629D4FD" w14:textId="77777777" w:rsidR="00796B6B" w:rsidRPr="009119AF" w:rsidRDefault="00796B6B" w:rsidP="00796B6B">
      <w:pPr>
        <w:pStyle w:val="Textonotapie"/>
        <w:jc w:val="both"/>
        <w:rPr>
          <w:rFonts w:ascii="Verdana" w:hAnsi="Verdana"/>
          <w:sz w:val="16"/>
          <w:szCs w:val="16"/>
          <w:lang w:val="es-MX"/>
        </w:rPr>
      </w:pPr>
      <w:r w:rsidRPr="009119AF">
        <w:rPr>
          <w:rStyle w:val="Refdenotaalpie"/>
          <w:rFonts w:ascii="Verdana" w:hAnsi="Verdana"/>
          <w:sz w:val="16"/>
          <w:szCs w:val="16"/>
        </w:rPr>
        <w:footnoteRef/>
      </w:r>
      <w:r w:rsidRPr="009119AF">
        <w:rPr>
          <w:rFonts w:ascii="Verdana" w:hAnsi="Verdana"/>
          <w:sz w:val="16"/>
          <w:szCs w:val="16"/>
        </w:rPr>
        <w:t xml:space="preserve"> LEY 1952 DE 2019, “Por medio de la cual se expide el Código General Disciplinario, se derogan la Ley 734 de 2002 y algunas disposiciones de la Ley 1474 de 2011, relacionadas con el derecho disciplinario.”</w:t>
      </w:r>
    </w:p>
  </w:footnote>
  <w:footnote w:id="6">
    <w:p w14:paraId="3DDCDCBB" w14:textId="77777777" w:rsidR="00796B6B" w:rsidRPr="009119AF" w:rsidRDefault="00796B6B" w:rsidP="00796B6B">
      <w:pPr>
        <w:pStyle w:val="Textonotapie"/>
        <w:jc w:val="both"/>
        <w:rPr>
          <w:rFonts w:ascii="Verdana" w:hAnsi="Verdana"/>
          <w:sz w:val="16"/>
          <w:szCs w:val="16"/>
          <w:lang w:val="es-MX"/>
        </w:rPr>
      </w:pPr>
      <w:r w:rsidRPr="009119AF">
        <w:rPr>
          <w:rStyle w:val="Refdenotaalpie"/>
          <w:rFonts w:ascii="Verdana" w:hAnsi="Verdana"/>
          <w:sz w:val="16"/>
          <w:szCs w:val="16"/>
        </w:rPr>
        <w:footnoteRef/>
      </w:r>
      <w:r w:rsidRPr="009119AF">
        <w:rPr>
          <w:rFonts w:ascii="Verdana" w:hAnsi="Verdana"/>
          <w:sz w:val="16"/>
          <w:szCs w:val="16"/>
        </w:rPr>
        <w:t xml:space="preserve"> LEY 2094 DE 2021, “Por medio de la cual se reforma la ley 1952 de 2019 y se dictan otras disposiciones.”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31"/>
      <w:gridCol w:w="5958"/>
      <w:gridCol w:w="2421"/>
    </w:tblGrid>
    <w:tr w:rsidR="000858B2" w:rsidRPr="00C63C6F" w14:paraId="67E878D2" w14:textId="77777777" w:rsidTr="00550849">
      <w:trPr>
        <w:trHeight w:val="397"/>
        <w:jc w:val="center"/>
      </w:trPr>
      <w:tc>
        <w:tcPr>
          <w:tcW w:w="1531" w:type="dxa"/>
          <w:vMerge w:val="restart"/>
          <w:vAlign w:val="center"/>
        </w:tcPr>
        <w:p w14:paraId="67E878CE" w14:textId="0FFDE082" w:rsidR="000858B2" w:rsidRPr="00C63C6F" w:rsidRDefault="00344492" w:rsidP="00550849">
          <w:pPr>
            <w:pStyle w:val="NormalWeb"/>
            <w:spacing w:before="0" w:beforeAutospacing="0" w:after="0" w:afterAutospacing="0"/>
            <w:jc w:val="center"/>
            <w:rPr>
              <w:rFonts w:ascii="Verdana" w:hAnsi="Verdana"/>
            </w:rPr>
          </w:pPr>
          <w:r w:rsidRPr="00C63C6F">
            <w:rPr>
              <w:rFonts w:ascii="Verdana" w:hAnsi="Verdana"/>
              <w:noProof/>
            </w:rPr>
            <w:drawing>
              <wp:anchor distT="0" distB="0" distL="114300" distR="114300" simplePos="0" relativeHeight="251666432" behindDoc="0" locked="0" layoutInCell="1" allowOverlap="1" wp14:anchorId="0FA939E7" wp14:editId="7F30D93F">
                <wp:simplePos x="899160" y="464820"/>
                <wp:positionH relativeFrom="margin">
                  <wp:posOffset>95885</wp:posOffset>
                </wp:positionH>
                <wp:positionV relativeFrom="margin">
                  <wp:posOffset>87630</wp:posOffset>
                </wp:positionV>
                <wp:extent cx="640080" cy="685800"/>
                <wp:effectExtent l="0" t="0" r="7620" b="0"/>
                <wp:wrapSquare wrapText="bothSides"/>
                <wp:docPr id="163905736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18047" t="12381" r="17718" b="12326"/>
                        <a:stretch/>
                      </pic:blipFill>
                      <pic:spPr bwMode="auto">
                        <a:xfrm>
                          <a:off x="0" y="0"/>
                          <a:ext cx="640080" cy="685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958" w:type="dxa"/>
          <w:vMerge w:val="restart"/>
          <w:vAlign w:val="center"/>
        </w:tcPr>
        <w:p w14:paraId="67E878CF" w14:textId="77777777" w:rsidR="00B87EE6" w:rsidRPr="00513559" w:rsidRDefault="00B87EE6" w:rsidP="00550849">
          <w:pPr>
            <w:pStyle w:val="Encabezado"/>
            <w:jc w:val="center"/>
            <w:rPr>
              <w:rFonts w:ascii="Verdana" w:hAnsi="Verdana" w:cs="Arial"/>
              <w:b/>
            </w:rPr>
          </w:pPr>
          <w:r w:rsidRPr="00513559">
            <w:rPr>
              <w:rFonts w:ascii="Verdana" w:hAnsi="Verdana" w:cs="Arial"/>
              <w:b/>
            </w:rPr>
            <w:t>FORMATO</w:t>
          </w:r>
        </w:p>
        <w:p w14:paraId="67E878D0" w14:textId="75DA2754" w:rsidR="000858B2" w:rsidRPr="00513559" w:rsidRDefault="004F57A5" w:rsidP="00550849">
          <w:pPr>
            <w:pStyle w:val="Encabezado"/>
            <w:jc w:val="center"/>
            <w:rPr>
              <w:rFonts w:ascii="Verdana" w:hAnsi="Verdana" w:cs="Arial"/>
              <w:b/>
            </w:rPr>
          </w:pPr>
          <w:r w:rsidRPr="00513559">
            <w:rPr>
              <w:rFonts w:ascii="Verdana" w:hAnsi="Verdana" w:cs="Arial"/>
              <w:b/>
            </w:rPr>
            <w:t xml:space="preserve">POR EL CUAL SE DECLARA LA NULIDAD </w:t>
          </w:r>
        </w:p>
      </w:tc>
      <w:tc>
        <w:tcPr>
          <w:tcW w:w="2421" w:type="dxa"/>
          <w:vAlign w:val="center"/>
        </w:tcPr>
        <w:p w14:paraId="67E878D1" w14:textId="649C627A" w:rsidR="000858B2" w:rsidRPr="00513559" w:rsidRDefault="000858B2" w:rsidP="007612CF">
          <w:pPr>
            <w:pStyle w:val="Encabezado"/>
            <w:rPr>
              <w:rFonts w:ascii="Verdana" w:hAnsi="Verdana" w:cs="Arial"/>
              <w:lang w:val="es-CO"/>
            </w:rPr>
          </w:pPr>
          <w:r w:rsidRPr="00513559">
            <w:rPr>
              <w:rFonts w:ascii="Verdana" w:hAnsi="Verdana" w:cs="Arial"/>
              <w:b/>
              <w:bCs/>
              <w:lang w:val="es-CO"/>
            </w:rPr>
            <w:t>Código:</w:t>
          </w:r>
          <w:r w:rsidRPr="00513559">
            <w:rPr>
              <w:rFonts w:ascii="Verdana" w:hAnsi="Verdana" w:cs="Arial"/>
              <w:lang w:val="es-CO"/>
            </w:rPr>
            <w:t xml:space="preserve"> </w:t>
          </w:r>
          <w:r w:rsidR="007612CF">
            <w:rPr>
              <w:rFonts w:ascii="Verdana" w:hAnsi="Verdana" w:cs="Arial"/>
              <w:lang w:val="es-CO"/>
            </w:rPr>
            <w:t xml:space="preserve"> </w:t>
          </w:r>
          <w:r w:rsidR="007612CF" w:rsidRPr="007612CF">
            <w:rPr>
              <w:rFonts w:ascii="Verdana" w:hAnsi="Verdana" w:cs="Arial"/>
              <w:lang w:val="es-CO"/>
            </w:rPr>
            <w:t>F-GJ-036</w:t>
          </w:r>
        </w:p>
      </w:tc>
    </w:tr>
    <w:tr w:rsidR="000858B2" w:rsidRPr="00C63C6F" w14:paraId="67E878D6" w14:textId="77777777" w:rsidTr="00550849">
      <w:trPr>
        <w:trHeight w:val="535"/>
        <w:jc w:val="center"/>
      </w:trPr>
      <w:tc>
        <w:tcPr>
          <w:tcW w:w="1531" w:type="dxa"/>
          <w:vMerge/>
          <w:vAlign w:val="center"/>
        </w:tcPr>
        <w:p w14:paraId="67E878D3" w14:textId="77777777" w:rsidR="000858B2" w:rsidRPr="00C63C6F" w:rsidRDefault="000858B2" w:rsidP="005662C4">
          <w:pPr>
            <w:pStyle w:val="Encabezado"/>
            <w:jc w:val="center"/>
            <w:rPr>
              <w:rFonts w:ascii="Verdana" w:hAnsi="Verdana"/>
              <w:noProof/>
              <w:lang w:val="es-CO" w:eastAsia="es-CO"/>
            </w:rPr>
          </w:pPr>
        </w:p>
      </w:tc>
      <w:tc>
        <w:tcPr>
          <w:tcW w:w="5958" w:type="dxa"/>
          <w:vMerge/>
          <w:vAlign w:val="center"/>
        </w:tcPr>
        <w:p w14:paraId="67E878D4" w14:textId="77777777" w:rsidR="000858B2" w:rsidRPr="00513559" w:rsidRDefault="000858B2" w:rsidP="005662C4">
          <w:pPr>
            <w:pStyle w:val="Encabezado"/>
            <w:jc w:val="center"/>
            <w:rPr>
              <w:rFonts w:ascii="Verdana" w:hAnsi="Verdana" w:cs="Arial"/>
              <w:b/>
            </w:rPr>
          </w:pPr>
        </w:p>
      </w:tc>
      <w:tc>
        <w:tcPr>
          <w:tcW w:w="2421" w:type="dxa"/>
          <w:vAlign w:val="center"/>
        </w:tcPr>
        <w:p w14:paraId="67E878D5" w14:textId="5B27C666" w:rsidR="000858B2" w:rsidRPr="00513559" w:rsidRDefault="00B87EE6" w:rsidP="00C63C6F">
          <w:pPr>
            <w:pStyle w:val="Encabezado"/>
            <w:rPr>
              <w:rFonts w:ascii="Verdana" w:hAnsi="Verdana" w:cs="Arial"/>
              <w:lang w:val="es-CO"/>
            </w:rPr>
          </w:pPr>
          <w:r w:rsidRPr="00513559">
            <w:rPr>
              <w:rFonts w:ascii="Verdana" w:hAnsi="Verdana" w:cs="Arial"/>
              <w:b/>
              <w:bCs/>
              <w:lang w:val="es-CO"/>
            </w:rPr>
            <w:t>Fecha:</w:t>
          </w:r>
          <w:r w:rsidRPr="00513559">
            <w:rPr>
              <w:rFonts w:ascii="Verdana" w:hAnsi="Verdana" w:cs="Arial"/>
              <w:lang w:val="es-CO"/>
            </w:rPr>
            <w:t xml:space="preserve"> </w:t>
          </w:r>
          <w:r w:rsidR="007612CF">
            <w:rPr>
              <w:rFonts w:ascii="Verdana" w:hAnsi="Verdana" w:cs="Arial"/>
              <w:lang w:val="es-CO"/>
            </w:rPr>
            <w:t>20/01/2025</w:t>
          </w:r>
        </w:p>
      </w:tc>
    </w:tr>
    <w:tr w:rsidR="00B87EE6" w:rsidRPr="00C63C6F" w14:paraId="67E878DA" w14:textId="77777777" w:rsidTr="00F25356">
      <w:trPr>
        <w:trHeight w:val="397"/>
        <w:jc w:val="center"/>
      </w:trPr>
      <w:tc>
        <w:tcPr>
          <w:tcW w:w="1531" w:type="dxa"/>
          <w:vMerge/>
          <w:vAlign w:val="center"/>
        </w:tcPr>
        <w:p w14:paraId="67E878D7" w14:textId="77777777" w:rsidR="00B87EE6" w:rsidRPr="00C63C6F" w:rsidRDefault="00B87EE6" w:rsidP="00B87EE6">
          <w:pPr>
            <w:pStyle w:val="Encabezado"/>
            <w:jc w:val="center"/>
            <w:rPr>
              <w:rFonts w:ascii="Verdana" w:hAnsi="Verdana"/>
              <w:noProof/>
              <w:lang w:val="es-CO" w:eastAsia="es-CO"/>
            </w:rPr>
          </w:pPr>
        </w:p>
      </w:tc>
      <w:tc>
        <w:tcPr>
          <w:tcW w:w="5958" w:type="dxa"/>
          <w:vMerge/>
          <w:vAlign w:val="center"/>
        </w:tcPr>
        <w:p w14:paraId="67E878D8" w14:textId="77777777" w:rsidR="00B87EE6" w:rsidRPr="00513559" w:rsidRDefault="00B87EE6" w:rsidP="00B87EE6">
          <w:pPr>
            <w:pStyle w:val="Encabezado"/>
            <w:rPr>
              <w:rFonts w:ascii="Verdana" w:hAnsi="Verdana" w:cs="Arial"/>
              <w:b/>
            </w:rPr>
          </w:pPr>
        </w:p>
      </w:tc>
      <w:tc>
        <w:tcPr>
          <w:tcW w:w="2421" w:type="dxa"/>
          <w:vAlign w:val="center"/>
        </w:tcPr>
        <w:p w14:paraId="67E878D9" w14:textId="194862E2" w:rsidR="00B87EE6" w:rsidRPr="00513559" w:rsidRDefault="00B87EE6" w:rsidP="00C63C6F">
          <w:pPr>
            <w:pStyle w:val="Encabezado"/>
            <w:rPr>
              <w:rFonts w:ascii="Verdana" w:hAnsi="Verdana" w:cs="Arial"/>
              <w:lang w:val="es-CO"/>
            </w:rPr>
          </w:pPr>
          <w:r w:rsidRPr="00513559">
            <w:rPr>
              <w:rFonts w:ascii="Verdana" w:hAnsi="Verdana" w:cs="Arial"/>
              <w:b/>
              <w:bCs/>
              <w:lang w:val="es-CO"/>
            </w:rPr>
            <w:t>Versió</w:t>
          </w:r>
          <w:r w:rsidR="00C63C6F" w:rsidRPr="00513559">
            <w:rPr>
              <w:rFonts w:ascii="Verdana" w:hAnsi="Verdana" w:cs="Arial"/>
              <w:b/>
              <w:bCs/>
              <w:lang w:val="es-CO"/>
            </w:rPr>
            <w:t>n:</w:t>
          </w:r>
          <w:r w:rsidR="00C63C6F" w:rsidRPr="00513559">
            <w:rPr>
              <w:rFonts w:ascii="Verdana" w:hAnsi="Verdana" w:cs="Arial"/>
              <w:lang w:val="es-CO"/>
            </w:rPr>
            <w:t>0</w:t>
          </w:r>
          <w:r w:rsidR="00513559" w:rsidRPr="00513559">
            <w:rPr>
              <w:rFonts w:ascii="Verdana" w:hAnsi="Verdana" w:cs="Arial"/>
              <w:lang w:val="es-CO"/>
            </w:rPr>
            <w:t>1</w:t>
          </w:r>
        </w:p>
      </w:tc>
    </w:tr>
  </w:tbl>
  <w:p w14:paraId="67E878DB" w14:textId="77777777" w:rsidR="000858B2" w:rsidRPr="00C63C6F" w:rsidRDefault="000858B2">
    <w:pPr>
      <w:pStyle w:val="Encabezado"/>
      <w:rPr>
        <w:rFonts w:ascii="Verdana" w:hAnsi="Verdan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40E13"/>
    <w:multiLevelType w:val="multilevel"/>
    <w:tmpl w:val="65922A64"/>
    <w:lvl w:ilvl="0">
      <w:start w:val="1"/>
      <w:numFmt w:val="upperRoman"/>
      <w:lvlText w:val="%1."/>
      <w:lvlJc w:val="left"/>
      <w:pPr>
        <w:ind w:left="1080" w:hanging="720"/>
      </w:pPr>
    </w:lvl>
    <w:lvl w:ilvl="1">
      <w:start w:val="5"/>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 w15:restartNumberingAfterBreak="0">
    <w:nsid w:val="031D1F3E"/>
    <w:multiLevelType w:val="hybridMultilevel"/>
    <w:tmpl w:val="8FF4075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4706FF9"/>
    <w:multiLevelType w:val="hybridMultilevel"/>
    <w:tmpl w:val="A61CF25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5011F09"/>
    <w:multiLevelType w:val="hybridMultilevel"/>
    <w:tmpl w:val="C2141C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5233602"/>
    <w:multiLevelType w:val="hybridMultilevel"/>
    <w:tmpl w:val="6844975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5" w15:restartNumberingAfterBreak="0">
    <w:nsid w:val="0FA447B1"/>
    <w:multiLevelType w:val="hybridMultilevel"/>
    <w:tmpl w:val="92B0DAD2"/>
    <w:lvl w:ilvl="0" w:tplc="4B626CFC">
      <w:start w:val="1"/>
      <w:numFmt w:val="decimal"/>
      <w:lvlText w:val="%1)"/>
      <w:lvlJc w:val="left"/>
      <w:pPr>
        <w:ind w:left="360" w:hanging="360"/>
      </w:pPr>
      <w:rPr>
        <w:b w:val="0"/>
        <w:i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F925B7E"/>
    <w:multiLevelType w:val="hybridMultilevel"/>
    <w:tmpl w:val="96EA27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83D5501"/>
    <w:multiLevelType w:val="hybridMultilevel"/>
    <w:tmpl w:val="B6E036A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8" w15:restartNumberingAfterBreak="0">
    <w:nsid w:val="3A946D06"/>
    <w:multiLevelType w:val="hybridMultilevel"/>
    <w:tmpl w:val="F4BC975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45505FEF"/>
    <w:multiLevelType w:val="hybridMultilevel"/>
    <w:tmpl w:val="4A9A691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0" w15:restartNumberingAfterBreak="0">
    <w:nsid w:val="4AF139FB"/>
    <w:multiLevelType w:val="multilevel"/>
    <w:tmpl w:val="2FF0682A"/>
    <w:lvl w:ilvl="0">
      <w:start w:val="4"/>
      <w:numFmt w:val="decimal"/>
      <w:lvlText w:val="%1."/>
      <w:lvlJc w:val="left"/>
      <w:pPr>
        <w:ind w:left="390" w:hanging="39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1" w15:restartNumberingAfterBreak="0">
    <w:nsid w:val="4D6D0A86"/>
    <w:multiLevelType w:val="hybridMultilevel"/>
    <w:tmpl w:val="E7EC02E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544514E2"/>
    <w:multiLevelType w:val="hybridMultilevel"/>
    <w:tmpl w:val="6960159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5D9266AD"/>
    <w:multiLevelType w:val="hybridMultilevel"/>
    <w:tmpl w:val="92E28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4" w15:restartNumberingAfterBreak="0">
    <w:nsid w:val="5EFB035D"/>
    <w:multiLevelType w:val="multilevel"/>
    <w:tmpl w:val="09F69EE8"/>
    <w:lvl w:ilvl="0">
      <w:start w:val="1"/>
      <w:numFmt w:val="decimal"/>
      <w:lvlText w:val="%1."/>
      <w:lvlJc w:val="left"/>
      <w:pPr>
        <w:ind w:left="430" w:hanging="360"/>
      </w:pPr>
      <w:rPr>
        <w:b/>
        <w:color w:val="000000" w:themeColor="text1"/>
      </w:rPr>
    </w:lvl>
    <w:lvl w:ilvl="1">
      <w:start w:val="2"/>
      <w:numFmt w:val="decimal"/>
      <w:isLgl/>
      <w:lvlText w:val="%1.%2."/>
      <w:lvlJc w:val="left"/>
      <w:pPr>
        <w:ind w:left="790" w:hanging="360"/>
      </w:pPr>
    </w:lvl>
    <w:lvl w:ilvl="2">
      <w:start w:val="1"/>
      <w:numFmt w:val="decimal"/>
      <w:isLgl/>
      <w:lvlText w:val="%1.%2.%3."/>
      <w:lvlJc w:val="left"/>
      <w:pPr>
        <w:ind w:left="1510" w:hanging="720"/>
      </w:pPr>
    </w:lvl>
    <w:lvl w:ilvl="3">
      <w:start w:val="1"/>
      <w:numFmt w:val="decimal"/>
      <w:isLgl/>
      <w:lvlText w:val="%1.%2.%3.%4."/>
      <w:lvlJc w:val="left"/>
      <w:pPr>
        <w:ind w:left="1870" w:hanging="720"/>
      </w:pPr>
    </w:lvl>
    <w:lvl w:ilvl="4">
      <w:start w:val="1"/>
      <w:numFmt w:val="decimal"/>
      <w:isLgl/>
      <w:lvlText w:val="%1.%2.%3.%4.%5."/>
      <w:lvlJc w:val="left"/>
      <w:pPr>
        <w:ind w:left="2590" w:hanging="1080"/>
      </w:pPr>
    </w:lvl>
    <w:lvl w:ilvl="5">
      <w:start w:val="1"/>
      <w:numFmt w:val="decimal"/>
      <w:isLgl/>
      <w:lvlText w:val="%1.%2.%3.%4.%5.%6."/>
      <w:lvlJc w:val="left"/>
      <w:pPr>
        <w:ind w:left="2950" w:hanging="1080"/>
      </w:pPr>
    </w:lvl>
    <w:lvl w:ilvl="6">
      <w:start w:val="1"/>
      <w:numFmt w:val="decimal"/>
      <w:isLgl/>
      <w:lvlText w:val="%1.%2.%3.%4.%5.%6.%7."/>
      <w:lvlJc w:val="left"/>
      <w:pPr>
        <w:ind w:left="3670" w:hanging="1440"/>
      </w:pPr>
    </w:lvl>
    <w:lvl w:ilvl="7">
      <w:start w:val="1"/>
      <w:numFmt w:val="decimal"/>
      <w:isLgl/>
      <w:lvlText w:val="%1.%2.%3.%4.%5.%6.%7.%8."/>
      <w:lvlJc w:val="left"/>
      <w:pPr>
        <w:ind w:left="4030" w:hanging="1440"/>
      </w:pPr>
    </w:lvl>
    <w:lvl w:ilvl="8">
      <w:start w:val="1"/>
      <w:numFmt w:val="decimal"/>
      <w:isLgl/>
      <w:lvlText w:val="%1.%2.%3.%4.%5.%6.%7.%8.%9."/>
      <w:lvlJc w:val="left"/>
      <w:pPr>
        <w:ind w:left="4750" w:hanging="1800"/>
      </w:pPr>
    </w:lvl>
  </w:abstractNum>
  <w:abstractNum w:abstractNumId="15" w15:restartNumberingAfterBreak="0">
    <w:nsid w:val="60DC2E51"/>
    <w:multiLevelType w:val="hybridMultilevel"/>
    <w:tmpl w:val="0B38E7C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6" w15:restartNumberingAfterBreak="0">
    <w:nsid w:val="65497250"/>
    <w:multiLevelType w:val="hybridMultilevel"/>
    <w:tmpl w:val="8C1C829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BFA3420"/>
    <w:multiLevelType w:val="hybridMultilevel"/>
    <w:tmpl w:val="A61CF25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8" w15:restartNumberingAfterBreak="0">
    <w:nsid w:val="6DE70B4C"/>
    <w:multiLevelType w:val="hybridMultilevel"/>
    <w:tmpl w:val="06C4083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6E6B464B"/>
    <w:multiLevelType w:val="hybridMultilevel"/>
    <w:tmpl w:val="B6F8D0F8"/>
    <w:lvl w:ilvl="0" w:tplc="240A0001">
      <w:start w:val="1"/>
      <w:numFmt w:val="bullet"/>
      <w:lvlText w:val=""/>
      <w:lvlJc w:val="left"/>
      <w:pPr>
        <w:ind w:left="644" w:hanging="360"/>
      </w:pPr>
      <w:rPr>
        <w:rFonts w:ascii="Symbol" w:hAnsi="Symbol" w:hint="default"/>
      </w:rPr>
    </w:lvl>
    <w:lvl w:ilvl="1" w:tplc="240A0003">
      <w:start w:val="1"/>
      <w:numFmt w:val="bullet"/>
      <w:lvlText w:val="o"/>
      <w:lvlJc w:val="left"/>
      <w:pPr>
        <w:ind w:left="1364" w:hanging="360"/>
      </w:pPr>
      <w:rPr>
        <w:rFonts w:ascii="Courier New" w:hAnsi="Courier New" w:cs="Courier New" w:hint="default"/>
      </w:rPr>
    </w:lvl>
    <w:lvl w:ilvl="2" w:tplc="240A0005">
      <w:start w:val="1"/>
      <w:numFmt w:val="bullet"/>
      <w:lvlText w:val=""/>
      <w:lvlJc w:val="left"/>
      <w:pPr>
        <w:ind w:left="2084" w:hanging="360"/>
      </w:pPr>
      <w:rPr>
        <w:rFonts w:ascii="Wingdings" w:hAnsi="Wingdings" w:hint="default"/>
      </w:rPr>
    </w:lvl>
    <w:lvl w:ilvl="3" w:tplc="240A0001">
      <w:start w:val="1"/>
      <w:numFmt w:val="bullet"/>
      <w:lvlText w:val=""/>
      <w:lvlJc w:val="left"/>
      <w:pPr>
        <w:ind w:left="2804" w:hanging="360"/>
      </w:pPr>
      <w:rPr>
        <w:rFonts w:ascii="Symbol" w:hAnsi="Symbol" w:hint="default"/>
      </w:rPr>
    </w:lvl>
    <w:lvl w:ilvl="4" w:tplc="240A0003">
      <w:start w:val="1"/>
      <w:numFmt w:val="bullet"/>
      <w:lvlText w:val="o"/>
      <w:lvlJc w:val="left"/>
      <w:pPr>
        <w:ind w:left="3524" w:hanging="360"/>
      </w:pPr>
      <w:rPr>
        <w:rFonts w:ascii="Courier New" w:hAnsi="Courier New" w:cs="Courier New" w:hint="default"/>
      </w:rPr>
    </w:lvl>
    <w:lvl w:ilvl="5" w:tplc="240A0005">
      <w:start w:val="1"/>
      <w:numFmt w:val="bullet"/>
      <w:lvlText w:val=""/>
      <w:lvlJc w:val="left"/>
      <w:pPr>
        <w:ind w:left="4244" w:hanging="360"/>
      </w:pPr>
      <w:rPr>
        <w:rFonts w:ascii="Wingdings" w:hAnsi="Wingdings" w:hint="default"/>
      </w:rPr>
    </w:lvl>
    <w:lvl w:ilvl="6" w:tplc="240A0001">
      <w:start w:val="1"/>
      <w:numFmt w:val="bullet"/>
      <w:lvlText w:val=""/>
      <w:lvlJc w:val="left"/>
      <w:pPr>
        <w:ind w:left="4964" w:hanging="360"/>
      </w:pPr>
      <w:rPr>
        <w:rFonts w:ascii="Symbol" w:hAnsi="Symbol" w:hint="default"/>
      </w:rPr>
    </w:lvl>
    <w:lvl w:ilvl="7" w:tplc="240A0003">
      <w:start w:val="1"/>
      <w:numFmt w:val="bullet"/>
      <w:lvlText w:val="o"/>
      <w:lvlJc w:val="left"/>
      <w:pPr>
        <w:ind w:left="5684" w:hanging="360"/>
      </w:pPr>
      <w:rPr>
        <w:rFonts w:ascii="Courier New" w:hAnsi="Courier New" w:cs="Courier New" w:hint="default"/>
      </w:rPr>
    </w:lvl>
    <w:lvl w:ilvl="8" w:tplc="240A0005">
      <w:start w:val="1"/>
      <w:numFmt w:val="bullet"/>
      <w:lvlText w:val=""/>
      <w:lvlJc w:val="left"/>
      <w:pPr>
        <w:ind w:left="6404" w:hanging="360"/>
      </w:pPr>
      <w:rPr>
        <w:rFonts w:ascii="Wingdings" w:hAnsi="Wingdings" w:hint="default"/>
      </w:rPr>
    </w:lvl>
  </w:abstractNum>
  <w:abstractNum w:abstractNumId="20" w15:restartNumberingAfterBreak="0">
    <w:nsid w:val="720A4B3A"/>
    <w:multiLevelType w:val="multilevel"/>
    <w:tmpl w:val="F886C2B6"/>
    <w:lvl w:ilvl="0">
      <w:start w:val="1"/>
      <w:numFmt w:val="upperRoman"/>
      <w:lvlText w:val="%1."/>
      <w:lvlJc w:val="left"/>
      <w:pPr>
        <w:ind w:left="1080" w:hanging="72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7B85679B"/>
    <w:multiLevelType w:val="hybridMultilevel"/>
    <w:tmpl w:val="CF0803F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C675D99"/>
    <w:multiLevelType w:val="multilevel"/>
    <w:tmpl w:val="09F69EE8"/>
    <w:lvl w:ilvl="0">
      <w:start w:val="1"/>
      <w:numFmt w:val="decimal"/>
      <w:lvlText w:val="%1."/>
      <w:lvlJc w:val="left"/>
      <w:pPr>
        <w:ind w:left="430" w:hanging="360"/>
      </w:pPr>
      <w:rPr>
        <w:b/>
        <w:color w:val="000000" w:themeColor="text1"/>
      </w:rPr>
    </w:lvl>
    <w:lvl w:ilvl="1">
      <w:start w:val="2"/>
      <w:numFmt w:val="decimal"/>
      <w:isLgl/>
      <w:lvlText w:val="%1.%2."/>
      <w:lvlJc w:val="left"/>
      <w:pPr>
        <w:ind w:left="790" w:hanging="360"/>
      </w:pPr>
    </w:lvl>
    <w:lvl w:ilvl="2">
      <w:start w:val="1"/>
      <w:numFmt w:val="decimal"/>
      <w:isLgl/>
      <w:lvlText w:val="%1.%2.%3."/>
      <w:lvlJc w:val="left"/>
      <w:pPr>
        <w:ind w:left="1510" w:hanging="720"/>
      </w:pPr>
    </w:lvl>
    <w:lvl w:ilvl="3">
      <w:start w:val="1"/>
      <w:numFmt w:val="decimal"/>
      <w:isLgl/>
      <w:lvlText w:val="%1.%2.%3.%4."/>
      <w:lvlJc w:val="left"/>
      <w:pPr>
        <w:ind w:left="1870" w:hanging="720"/>
      </w:pPr>
    </w:lvl>
    <w:lvl w:ilvl="4">
      <w:start w:val="1"/>
      <w:numFmt w:val="decimal"/>
      <w:isLgl/>
      <w:lvlText w:val="%1.%2.%3.%4.%5."/>
      <w:lvlJc w:val="left"/>
      <w:pPr>
        <w:ind w:left="2590" w:hanging="1080"/>
      </w:pPr>
    </w:lvl>
    <w:lvl w:ilvl="5">
      <w:start w:val="1"/>
      <w:numFmt w:val="decimal"/>
      <w:isLgl/>
      <w:lvlText w:val="%1.%2.%3.%4.%5.%6."/>
      <w:lvlJc w:val="left"/>
      <w:pPr>
        <w:ind w:left="2950" w:hanging="1080"/>
      </w:pPr>
    </w:lvl>
    <w:lvl w:ilvl="6">
      <w:start w:val="1"/>
      <w:numFmt w:val="decimal"/>
      <w:isLgl/>
      <w:lvlText w:val="%1.%2.%3.%4.%5.%6.%7."/>
      <w:lvlJc w:val="left"/>
      <w:pPr>
        <w:ind w:left="3670" w:hanging="1440"/>
      </w:pPr>
    </w:lvl>
    <w:lvl w:ilvl="7">
      <w:start w:val="1"/>
      <w:numFmt w:val="decimal"/>
      <w:isLgl/>
      <w:lvlText w:val="%1.%2.%3.%4.%5.%6.%7.%8."/>
      <w:lvlJc w:val="left"/>
      <w:pPr>
        <w:ind w:left="4030" w:hanging="1440"/>
      </w:pPr>
    </w:lvl>
    <w:lvl w:ilvl="8">
      <w:start w:val="1"/>
      <w:numFmt w:val="decimal"/>
      <w:isLgl/>
      <w:lvlText w:val="%1.%2.%3.%4.%5.%6.%7.%8.%9."/>
      <w:lvlJc w:val="left"/>
      <w:pPr>
        <w:ind w:left="4750" w:hanging="1800"/>
      </w:pPr>
    </w:lvl>
  </w:abstractNum>
  <w:num w:numId="1">
    <w:abstractNumId w:val="19"/>
  </w:num>
  <w:num w:numId="2">
    <w:abstractNumId w:val="4"/>
  </w:num>
  <w:num w:numId="3">
    <w:abstractNumId w:val="9"/>
  </w:num>
  <w:num w:numId="4">
    <w:abstractNumId w:val="7"/>
  </w:num>
  <w:num w:numId="5">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3"/>
  </w:num>
  <w:num w:numId="8">
    <w:abstractNumId w:val="22"/>
  </w:num>
  <w:num w:numId="9">
    <w:abstractNumId w:val="16"/>
  </w:num>
  <w:num w:numId="10">
    <w:abstractNumId w:val="1"/>
  </w:num>
  <w:num w:numId="11">
    <w:abstractNumId w:val="18"/>
  </w:num>
  <w:num w:numId="12">
    <w:abstractNumId w:val="8"/>
  </w:num>
  <w:num w:numId="13">
    <w:abstractNumId w:val="3"/>
  </w:num>
  <w:num w:numId="14">
    <w:abstractNumId w:val="21"/>
  </w:num>
  <w:num w:numId="15">
    <w:abstractNumId w:val="11"/>
  </w:num>
  <w:num w:numId="16">
    <w:abstractNumId w:val="12"/>
  </w:num>
  <w:num w:numId="17">
    <w:abstractNumId w:val="6"/>
  </w:num>
  <w:num w:numId="18">
    <w:abstractNumId w:val="14"/>
  </w:num>
  <w:num w:numId="19">
    <w:abstractNumId w:val="20"/>
  </w:num>
  <w:num w:numId="20">
    <w:abstractNumId w:val="5"/>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0"/>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7BE"/>
    <w:rsid w:val="00002739"/>
    <w:rsid w:val="00027D96"/>
    <w:rsid w:val="000428A0"/>
    <w:rsid w:val="0004352C"/>
    <w:rsid w:val="00057780"/>
    <w:rsid w:val="00067058"/>
    <w:rsid w:val="00071C6E"/>
    <w:rsid w:val="000802D3"/>
    <w:rsid w:val="000858B2"/>
    <w:rsid w:val="00097786"/>
    <w:rsid w:val="000A4FFF"/>
    <w:rsid w:val="000B65A1"/>
    <w:rsid w:val="000C3390"/>
    <w:rsid w:val="000D2A85"/>
    <w:rsid w:val="000D7BB4"/>
    <w:rsid w:val="000E5E58"/>
    <w:rsid w:val="000F23D2"/>
    <w:rsid w:val="00106EF0"/>
    <w:rsid w:val="00133403"/>
    <w:rsid w:val="00137A37"/>
    <w:rsid w:val="00147472"/>
    <w:rsid w:val="0015452E"/>
    <w:rsid w:val="00155597"/>
    <w:rsid w:val="00163B08"/>
    <w:rsid w:val="00170433"/>
    <w:rsid w:val="001922DC"/>
    <w:rsid w:val="001A1676"/>
    <w:rsid w:val="001A41C5"/>
    <w:rsid w:val="001B6B14"/>
    <w:rsid w:val="001C1CE3"/>
    <w:rsid w:val="001C6475"/>
    <w:rsid w:val="001C7354"/>
    <w:rsid w:val="001F1321"/>
    <w:rsid w:val="001F745C"/>
    <w:rsid w:val="00201BB9"/>
    <w:rsid w:val="00213D30"/>
    <w:rsid w:val="00227DE1"/>
    <w:rsid w:val="00230122"/>
    <w:rsid w:val="00237545"/>
    <w:rsid w:val="00242F9C"/>
    <w:rsid w:val="0026066B"/>
    <w:rsid w:val="002707FE"/>
    <w:rsid w:val="00274103"/>
    <w:rsid w:val="002779F9"/>
    <w:rsid w:val="002A3778"/>
    <w:rsid w:val="002B675C"/>
    <w:rsid w:val="002C10E5"/>
    <w:rsid w:val="002D003B"/>
    <w:rsid w:val="002D27EB"/>
    <w:rsid w:val="00303E87"/>
    <w:rsid w:val="00311ABE"/>
    <w:rsid w:val="00327A70"/>
    <w:rsid w:val="00330F8E"/>
    <w:rsid w:val="00336B78"/>
    <w:rsid w:val="00344492"/>
    <w:rsid w:val="0036673C"/>
    <w:rsid w:val="003667EC"/>
    <w:rsid w:val="00370B20"/>
    <w:rsid w:val="00377FB4"/>
    <w:rsid w:val="00384100"/>
    <w:rsid w:val="00392A23"/>
    <w:rsid w:val="00395A7C"/>
    <w:rsid w:val="003B1B51"/>
    <w:rsid w:val="003B7710"/>
    <w:rsid w:val="003C68D0"/>
    <w:rsid w:val="003D3CBE"/>
    <w:rsid w:val="003E3C09"/>
    <w:rsid w:val="003E3EAB"/>
    <w:rsid w:val="00403348"/>
    <w:rsid w:val="0040339E"/>
    <w:rsid w:val="0044768F"/>
    <w:rsid w:val="0045058F"/>
    <w:rsid w:val="004567CB"/>
    <w:rsid w:val="00470569"/>
    <w:rsid w:val="00471AED"/>
    <w:rsid w:val="00472A35"/>
    <w:rsid w:val="0049257B"/>
    <w:rsid w:val="00495313"/>
    <w:rsid w:val="004A015F"/>
    <w:rsid w:val="004A3392"/>
    <w:rsid w:val="004A3C7E"/>
    <w:rsid w:val="004A4FC7"/>
    <w:rsid w:val="004B2795"/>
    <w:rsid w:val="004C10A2"/>
    <w:rsid w:val="004D4EC7"/>
    <w:rsid w:val="004F57A5"/>
    <w:rsid w:val="0050077E"/>
    <w:rsid w:val="0051250D"/>
    <w:rsid w:val="00513559"/>
    <w:rsid w:val="00535FCB"/>
    <w:rsid w:val="00547D23"/>
    <w:rsid w:val="00550849"/>
    <w:rsid w:val="00556323"/>
    <w:rsid w:val="005610C7"/>
    <w:rsid w:val="0056164B"/>
    <w:rsid w:val="00561C5E"/>
    <w:rsid w:val="005662C4"/>
    <w:rsid w:val="00572302"/>
    <w:rsid w:val="005766D0"/>
    <w:rsid w:val="005836FD"/>
    <w:rsid w:val="005B11E6"/>
    <w:rsid w:val="005D4C53"/>
    <w:rsid w:val="005D5035"/>
    <w:rsid w:val="005D56DD"/>
    <w:rsid w:val="005D722A"/>
    <w:rsid w:val="005E3526"/>
    <w:rsid w:val="005E41E8"/>
    <w:rsid w:val="005E63BA"/>
    <w:rsid w:val="00607C1C"/>
    <w:rsid w:val="006159F7"/>
    <w:rsid w:val="00627758"/>
    <w:rsid w:val="00632D1B"/>
    <w:rsid w:val="006429D9"/>
    <w:rsid w:val="00647FCF"/>
    <w:rsid w:val="0066111C"/>
    <w:rsid w:val="00670329"/>
    <w:rsid w:val="006905F5"/>
    <w:rsid w:val="006921D1"/>
    <w:rsid w:val="00692733"/>
    <w:rsid w:val="006951EE"/>
    <w:rsid w:val="00696E65"/>
    <w:rsid w:val="006A0B8E"/>
    <w:rsid w:val="006A2334"/>
    <w:rsid w:val="006C716E"/>
    <w:rsid w:val="006D395F"/>
    <w:rsid w:val="006D5E7D"/>
    <w:rsid w:val="006D6BC6"/>
    <w:rsid w:val="006E1F58"/>
    <w:rsid w:val="006E3F00"/>
    <w:rsid w:val="006F303A"/>
    <w:rsid w:val="007026FD"/>
    <w:rsid w:val="00702767"/>
    <w:rsid w:val="007118F2"/>
    <w:rsid w:val="00711E22"/>
    <w:rsid w:val="0071455A"/>
    <w:rsid w:val="00714637"/>
    <w:rsid w:val="00716B8F"/>
    <w:rsid w:val="00716BCA"/>
    <w:rsid w:val="0072544C"/>
    <w:rsid w:val="00731776"/>
    <w:rsid w:val="0074054A"/>
    <w:rsid w:val="00745009"/>
    <w:rsid w:val="007577B7"/>
    <w:rsid w:val="007612CF"/>
    <w:rsid w:val="0077199C"/>
    <w:rsid w:val="00775A61"/>
    <w:rsid w:val="0079444D"/>
    <w:rsid w:val="00795307"/>
    <w:rsid w:val="00796B6B"/>
    <w:rsid w:val="007B15C0"/>
    <w:rsid w:val="007B2E55"/>
    <w:rsid w:val="007D06F1"/>
    <w:rsid w:val="007D1F6A"/>
    <w:rsid w:val="007E7275"/>
    <w:rsid w:val="007F04FB"/>
    <w:rsid w:val="007F0A5A"/>
    <w:rsid w:val="00825003"/>
    <w:rsid w:val="00825125"/>
    <w:rsid w:val="0082768F"/>
    <w:rsid w:val="00851DA2"/>
    <w:rsid w:val="00855062"/>
    <w:rsid w:val="00864846"/>
    <w:rsid w:val="00880A2B"/>
    <w:rsid w:val="008851C4"/>
    <w:rsid w:val="00886639"/>
    <w:rsid w:val="008A313B"/>
    <w:rsid w:val="008B1F35"/>
    <w:rsid w:val="008E3BE5"/>
    <w:rsid w:val="008F71C1"/>
    <w:rsid w:val="00900DDB"/>
    <w:rsid w:val="00905441"/>
    <w:rsid w:val="00906598"/>
    <w:rsid w:val="00914832"/>
    <w:rsid w:val="009169CA"/>
    <w:rsid w:val="0092380A"/>
    <w:rsid w:val="00936D64"/>
    <w:rsid w:val="0095127F"/>
    <w:rsid w:val="00970C5A"/>
    <w:rsid w:val="0098137C"/>
    <w:rsid w:val="00995B4D"/>
    <w:rsid w:val="009F30B0"/>
    <w:rsid w:val="009F7934"/>
    <w:rsid w:val="00A233E5"/>
    <w:rsid w:val="00A24ECF"/>
    <w:rsid w:val="00A4540D"/>
    <w:rsid w:val="00A46ED1"/>
    <w:rsid w:val="00A46F23"/>
    <w:rsid w:val="00A60936"/>
    <w:rsid w:val="00A62957"/>
    <w:rsid w:val="00A73C07"/>
    <w:rsid w:val="00A7465C"/>
    <w:rsid w:val="00A816E2"/>
    <w:rsid w:val="00A8214A"/>
    <w:rsid w:val="00A91B3E"/>
    <w:rsid w:val="00A94456"/>
    <w:rsid w:val="00AD707B"/>
    <w:rsid w:val="00AE57EE"/>
    <w:rsid w:val="00B06629"/>
    <w:rsid w:val="00B12ABB"/>
    <w:rsid w:val="00B31002"/>
    <w:rsid w:val="00B34D1D"/>
    <w:rsid w:val="00B54315"/>
    <w:rsid w:val="00B600EC"/>
    <w:rsid w:val="00B60B23"/>
    <w:rsid w:val="00B76B1E"/>
    <w:rsid w:val="00B778D9"/>
    <w:rsid w:val="00B87EE6"/>
    <w:rsid w:val="00B91A40"/>
    <w:rsid w:val="00BC3781"/>
    <w:rsid w:val="00BC7FE1"/>
    <w:rsid w:val="00BE2A5A"/>
    <w:rsid w:val="00C13C9D"/>
    <w:rsid w:val="00C202DA"/>
    <w:rsid w:val="00C50D85"/>
    <w:rsid w:val="00C63C6F"/>
    <w:rsid w:val="00C64BF4"/>
    <w:rsid w:val="00C9513F"/>
    <w:rsid w:val="00C9581F"/>
    <w:rsid w:val="00C96317"/>
    <w:rsid w:val="00CA7298"/>
    <w:rsid w:val="00CC7042"/>
    <w:rsid w:val="00CE5C3C"/>
    <w:rsid w:val="00CF69C9"/>
    <w:rsid w:val="00D04537"/>
    <w:rsid w:val="00D049BB"/>
    <w:rsid w:val="00D2321C"/>
    <w:rsid w:val="00D62B03"/>
    <w:rsid w:val="00D637BE"/>
    <w:rsid w:val="00D7138F"/>
    <w:rsid w:val="00D80887"/>
    <w:rsid w:val="00D851E4"/>
    <w:rsid w:val="00D87306"/>
    <w:rsid w:val="00D92AD3"/>
    <w:rsid w:val="00D93336"/>
    <w:rsid w:val="00D933C9"/>
    <w:rsid w:val="00DA072F"/>
    <w:rsid w:val="00DA0E1D"/>
    <w:rsid w:val="00DA1FC8"/>
    <w:rsid w:val="00DA3A5D"/>
    <w:rsid w:val="00DB1677"/>
    <w:rsid w:val="00DC0E16"/>
    <w:rsid w:val="00DC10FB"/>
    <w:rsid w:val="00DD63B2"/>
    <w:rsid w:val="00DE03B8"/>
    <w:rsid w:val="00DF1FE6"/>
    <w:rsid w:val="00DF6D1B"/>
    <w:rsid w:val="00E05511"/>
    <w:rsid w:val="00E075E6"/>
    <w:rsid w:val="00E33C28"/>
    <w:rsid w:val="00E35435"/>
    <w:rsid w:val="00E53324"/>
    <w:rsid w:val="00E556FF"/>
    <w:rsid w:val="00E62EF6"/>
    <w:rsid w:val="00E65D14"/>
    <w:rsid w:val="00E86752"/>
    <w:rsid w:val="00E9430D"/>
    <w:rsid w:val="00EA1B35"/>
    <w:rsid w:val="00EA5C07"/>
    <w:rsid w:val="00EB74E2"/>
    <w:rsid w:val="00EC7110"/>
    <w:rsid w:val="00EE5051"/>
    <w:rsid w:val="00EE6B66"/>
    <w:rsid w:val="00EF4248"/>
    <w:rsid w:val="00EF77C4"/>
    <w:rsid w:val="00F01881"/>
    <w:rsid w:val="00F02A0D"/>
    <w:rsid w:val="00F25356"/>
    <w:rsid w:val="00F2613F"/>
    <w:rsid w:val="00F263C9"/>
    <w:rsid w:val="00F3159A"/>
    <w:rsid w:val="00F420F2"/>
    <w:rsid w:val="00F6247A"/>
    <w:rsid w:val="00F65808"/>
    <w:rsid w:val="00F74465"/>
    <w:rsid w:val="00FB5FC2"/>
    <w:rsid w:val="00FB74D9"/>
    <w:rsid w:val="00FC5AA8"/>
    <w:rsid w:val="00FC6E79"/>
    <w:rsid w:val="00FD0A30"/>
    <w:rsid w:val="00FD5828"/>
    <w:rsid w:val="00FD75AF"/>
    <w:rsid w:val="00FF091C"/>
  </w:rsids>
  <m:mathPr>
    <m:mathFont m:val="Cambria Math"/>
    <m:brkBin m:val="before"/>
    <m:brkBinSub m:val="--"/>
    <m:smallFrac m:val="0"/>
    <m:dispDef/>
    <m:lMargin m:val="0"/>
    <m:rMargin m:val="0"/>
    <m:defJc m:val="centerGroup"/>
    <m:wrapIndent m:val="1440"/>
    <m:intLim m:val="subSup"/>
    <m:naryLim m:val="undOvr"/>
  </m:mathPr>
  <w:themeFontLang w:val="es-CO" w:bidi="yi-He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E878AD"/>
  <w15:chartTrackingRefBased/>
  <w15:docId w15:val="{17EBF644-E22C-4BF1-AE2C-83D0620BC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37BE"/>
    <w:pPr>
      <w:spacing w:after="0" w:line="240" w:lineRule="auto"/>
    </w:pPr>
    <w:rPr>
      <w:rFonts w:ascii="Times New Roman" w:eastAsia="Times New Roman" w:hAnsi="Times New Roman" w:cs="Times New Roman"/>
      <w:sz w:val="20"/>
      <w:szCs w:val="20"/>
      <w:lang w:val="es-ES" w:eastAsia="es-ES"/>
    </w:rPr>
  </w:style>
  <w:style w:type="paragraph" w:styleId="Ttulo4">
    <w:name w:val="heading 4"/>
    <w:basedOn w:val="Normal"/>
    <w:next w:val="Normal"/>
    <w:link w:val="Ttulo4Car"/>
    <w:uiPriority w:val="9"/>
    <w:semiHidden/>
    <w:unhideWhenUsed/>
    <w:qFormat/>
    <w:rsid w:val="00906598"/>
    <w:pPr>
      <w:keepNext/>
      <w:keepLines/>
      <w:spacing w:before="40" w:line="276" w:lineRule="auto"/>
      <w:outlineLvl w:val="3"/>
    </w:pPr>
    <w:rPr>
      <w:rFonts w:asciiTheme="majorHAnsi" w:eastAsiaTheme="majorEastAsia" w:hAnsiTheme="majorHAnsi" w:cstheme="majorBidi"/>
      <w:i/>
      <w:iCs/>
      <w:color w:val="2E74B5" w:themeColor="accent1" w:themeShade="BF"/>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637BE"/>
    <w:pPr>
      <w:tabs>
        <w:tab w:val="center" w:pos="4419"/>
        <w:tab w:val="right" w:pos="8838"/>
      </w:tabs>
    </w:pPr>
  </w:style>
  <w:style w:type="character" w:customStyle="1" w:styleId="EncabezadoCar">
    <w:name w:val="Encabezado Car"/>
    <w:basedOn w:val="Fuentedeprrafopredeter"/>
    <w:link w:val="Encabezado"/>
    <w:rsid w:val="00D637BE"/>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D63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D637BE"/>
    <w:pPr>
      <w:tabs>
        <w:tab w:val="center" w:pos="4419"/>
        <w:tab w:val="right" w:pos="8838"/>
      </w:tabs>
    </w:pPr>
  </w:style>
  <w:style w:type="character" w:customStyle="1" w:styleId="PiedepginaCar">
    <w:name w:val="Pie de página Car"/>
    <w:basedOn w:val="Fuentedeprrafopredeter"/>
    <w:link w:val="Piedepgina"/>
    <w:uiPriority w:val="99"/>
    <w:rsid w:val="00D637BE"/>
    <w:rPr>
      <w:rFonts w:ascii="Times New Roman" w:eastAsia="Times New Roman" w:hAnsi="Times New Roman" w:cs="Times New Roman"/>
      <w:sz w:val="20"/>
      <w:szCs w:val="20"/>
      <w:lang w:val="es-ES" w:eastAsia="es-ES"/>
    </w:rPr>
  </w:style>
  <w:style w:type="paragraph" w:styleId="Prrafodelista">
    <w:name w:val="List Paragraph"/>
    <w:basedOn w:val="Normal"/>
    <w:link w:val="PrrafodelistaCar"/>
    <w:uiPriority w:val="34"/>
    <w:qFormat/>
    <w:rsid w:val="00D637BE"/>
    <w:pPr>
      <w:ind w:left="708"/>
    </w:pPr>
  </w:style>
  <w:style w:type="paragraph" w:styleId="Textocomentario">
    <w:name w:val="annotation text"/>
    <w:basedOn w:val="Normal"/>
    <w:link w:val="TextocomentarioCar"/>
    <w:semiHidden/>
    <w:rsid w:val="000D7BB4"/>
  </w:style>
  <w:style w:type="character" w:customStyle="1" w:styleId="TextocomentarioCar">
    <w:name w:val="Texto comentario Car"/>
    <w:basedOn w:val="Fuentedeprrafopredeter"/>
    <w:link w:val="Textocomentario"/>
    <w:semiHidden/>
    <w:rsid w:val="000D7BB4"/>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sid w:val="000D7BB4"/>
    <w:rPr>
      <w:sz w:val="16"/>
      <w:szCs w:val="16"/>
    </w:rPr>
  </w:style>
  <w:style w:type="paragraph" w:styleId="Textodeglobo">
    <w:name w:val="Balloon Text"/>
    <w:basedOn w:val="Normal"/>
    <w:link w:val="TextodegloboCar"/>
    <w:uiPriority w:val="99"/>
    <w:semiHidden/>
    <w:unhideWhenUsed/>
    <w:rsid w:val="000D7BB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7BB4"/>
    <w:rPr>
      <w:rFonts w:ascii="Segoe UI" w:eastAsia="Times New Roman" w:hAnsi="Segoe UI" w:cs="Segoe UI"/>
      <w:sz w:val="18"/>
      <w:szCs w:val="18"/>
      <w:lang w:val="es-ES" w:eastAsia="es-ES"/>
    </w:rPr>
  </w:style>
  <w:style w:type="paragraph" w:styleId="NormalWeb">
    <w:name w:val="Normal (Web)"/>
    <w:basedOn w:val="Normal"/>
    <w:uiPriority w:val="99"/>
    <w:unhideWhenUsed/>
    <w:rsid w:val="00745009"/>
    <w:pPr>
      <w:spacing w:before="100" w:beforeAutospacing="1" w:after="100" w:afterAutospacing="1"/>
    </w:pPr>
    <w:rPr>
      <w:sz w:val="24"/>
      <w:szCs w:val="24"/>
      <w:lang w:val="es-CO" w:eastAsia="es-CO"/>
    </w:rPr>
  </w:style>
  <w:style w:type="character" w:customStyle="1" w:styleId="apple-style-span">
    <w:name w:val="apple-style-span"/>
    <w:basedOn w:val="Fuentedeprrafopredeter"/>
    <w:rsid w:val="006F303A"/>
  </w:style>
  <w:style w:type="character" w:styleId="Hipervnculo">
    <w:name w:val="Hyperlink"/>
    <w:basedOn w:val="Fuentedeprrafopredeter"/>
    <w:uiPriority w:val="99"/>
    <w:unhideWhenUsed/>
    <w:rsid w:val="00A8214A"/>
    <w:rPr>
      <w:color w:val="0563C1" w:themeColor="hyperlink"/>
      <w:u w:val="single"/>
    </w:rPr>
  </w:style>
  <w:style w:type="table" w:customStyle="1" w:styleId="Tablaconcuadrcula1">
    <w:name w:val="Tabla con cuadrícula1"/>
    <w:basedOn w:val="Tablanormal"/>
    <w:next w:val="Tablaconcuadrcula"/>
    <w:uiPriority w:val="59"/>
    <w:rsid w:val="005836FD"/>
    <w:pPr>
      <w:spacing w:after="0" w:line="240" w:lineRule="auto"/>
    </w:pPr>
    <w:rPr>
      <w:rFonts w:ascii="Times New Roman" w:eastAsia="Times New Roman" w:hAnsi="Times New Roman" w:cs="Times New Roman"/>
      <w:sz w:val="20"/>
      <w:szCs w:val="20"/>
      <w:lang w:val="es-ES"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visitado">
    <w:name w:val="FollowedHyperlink"/>
    <w:uiPriority w:val="99"/>
    <w:semiHidden/>
    <w:unhideWhenUsed/>
    <w:rsid w:val="005836FD"/>
    <w:rPr>
      <w:color w:val="800080"/>
      <w:u w:val="single"/>
    </w:rPr>
  </w:style>
  <w:style w:type="character" w:customStyle="1" w:styleId="Ttulo4Car">
    <w:name w:val="Título 4 Car"/>
    <w:basedOn w:val="Fuentedeprrafopredeter"/>
    <w:link w:val="Ttulo4"/>
    <w:uiPriority w:val="9"/>
    <w:semiHidden/>
    <w:rsid w:val="00906598"/>
    <w:rPr>
      <w:rFonts w:asciiTheme="majorHAnsi" w:eastAsiaTheme="majorEastAsia" w:hAnsiTheme="majorHAnsi" w:cstheme="majorBidi"/>
      <w:i/>
      <w:iCs/>
      <w:color w:val="2E74B5" w:themeColor="accent1" w:themeShade="BF"/>
      <w:lang w:val="es-ES"/>
    </w:rPr>
  </w:style>
  <w:style w:type="character" w:customStyle="1" w:styleId="PrrafodelistaCar">
    <w:name w:val="Párrafo de lista Car"/>
    <w:link w:val="Prrafodelista"/>
    <w:uiPriority w:val="34"/>
    <w:locked/>
    <w:rsid w:val="00906598"/>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rsid w:val="00906598"/>
    <w:pPr>
      <w:jc w:val="both"/>
    </w:pPr>
    <w:rPr>
      <w:rFonts w:ascii="Arial" w:hAnsi="Arial"/>
      <w:sz w:val="24"/>
      <w:lang w:val="es-ES_tradnl"/>
    </w:rPr>
  </w:style>
  <w:style w:type="character" w:customStyle="1" w:styleId="TextoindependienteCar">
    <w:name w:val="Texto independiente Car"/>
    <w:basedOn w:val="Fuentedeprrafopredeter"/>
    <w:link w:val="Textoindependiente"/>
    <w:rsid w:val="00906598"/>
    <w:rPr>
      <w:rFonts w:ascii="Arial" w:eastAsia="Times New Roman" w:hAnsi="Arial" w:cs="Times New Roman"/>
      <w:sz w:val="24"/>
      <w:szCs w:val="20"/>
      <w:lang w:val="es-ES_tradnl" w:eastAsia="es-ES"/>
    </w:rPr>
  </w:style>
  <w:style w:type="paragraph" w:styleId="Textonotapie">
    <w:name w:val="footnote text"/>
    <w:aliases w:val="Ref. de nota al pie1,Fago Fußnotenzeichen,Texto de nota al pie,Appel note de bas de page,referencia nota al pie,Footnotes refss,Footnote number,BVI fnr,f,Footnote symbol,Footnote,Ref,de nota al pie,Footnote Text Char1 Car Car Car Car"/>
    <w:basedOn w:val="Normal"/>
    <w:link w:val="TextonotapieCar"/>
    <w:semiHidden/>
    <w:unhideWhenUsed/>
    <w:qFormat/>
    <w:rsid w:val="00906598"/>
    <w:rPr>
      <w:rFonts w:asciiTheme="minorHAnsi" w:eastAsiaTheme="minorHAnsi" w:hAnsiTheme="minorHAnsi" w:cstheme="minorBidi"/>
      <w:lang w:val="es-CO" w:eastAsia="en-US"/>
    </w:rPr>
  </w:style>
  <w:style w:type="character" w:customStyle="1" w:styleId="TextonotapieCar">
    <w:name w:val="Texto nota pie Car"/>
    <w:aliases w:val="Ref. de nota al pie1 Car,Fago Fußnotenzeichen Car,Texto de nota al pie Car,Appel note de bas de page Car,referencia nota al pie Car,Footnotes refss Car,Footnote number Car,BVI fnr Car,f Car,Footnote symbol Car,Footnote Car,Ref Car"/>
    <w:basedOn w:val="Fuentedeprrafopredeter"/>
    <w:link w:val="Textonotapie"/>
    <w:semiHidden/>
    <w:rsid w:val="00906598"/>
    <w:rPr>
      <w:sz w:val="20"/>
      <w:szCs w:val="20"/>
    </w:rPr>
  </w:style>
  <w:style w:type="character" w:styleId="Refdenotaalpie">
    <w:name w:val="footnote reference"/>
    <w:aliases w:val="Ref. de nota al pie2,Nota de pie,Pie de pagina,Ref. de nota al pie 2,f1,4_G,FC,Pie de Página,texto de nota al pie Car Car Car2"/>
    <w:basedOn w:val="Fuentedeprrafopredeter"/>
    <w:unhideWhenUsed/>
    <w:qFormat/>
    <w:rsid w:val="00906598"/>
    <w:rPr>
      <w:vertAlign w:val="superscript"/>
    </w:rPr>
  </w:style>
  <w:style w:type="paragraph" w:styleId="Sinespaciado">
    <w:name w:val="No Spacing"/>
    <w:uiPriority w:val="1"/>
    <w:qFormat/>
    <w:rsid w:val="00796B6B"/>
    <w:pPr>
      <w:suppressAutoHyphens/>
      <w:spacing w:after="0" w:line="240" w:lineRule="auto"/>
    </w:pPr>
    <w:rPr>
      <w:rFonts w:ascii="Times New Roman" w:eastAsia="Times New Roman" w:hAnsi="Times New Roman" w:cs="Times New Roman"/>
      <w:sz w:val="20"/>
      <w:szCs w:val="20"/>
      <w:lang w:val="es-ES_tradn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244820">
      <w:bodyDiv w:val="1"/>
      <w:marLeft w:val="0"/>
      <w:marRight w:val="0"/>
      <w:marTop w:val="0"/>
      <w:marBottom w:val="0"/>
      <w:divBdr>
        <w:top w:val="none" w:sz="0" w:space="0" w:color="auto"/>
        <w:left w:val="none" w:sz="0" w:space="0" w:color="auto"/>
        <w:bottom w:val="none" w:sz="0" w:space="0" w:color="auto"/>
        <w:right w:val="none" w:sz="0" w:space="0" w:color="auto"/>
      </w:divBdr>
    </w:div>
    <w:div w:id="173614539">
      <w:bodyDiv w:val="1"/>
      <w:marLeft w:val="0"/>
      <w:marRight w:val="0"/>
      <w:marTop w:val="0"/>
      <w:marBottom w:val="0"/>
      <w:divBdr>
        <w:top w:val="none" w:sz="0" w:space="0" w:color="auto"/>
        <w:left w:val="none" w:sz="0" w:space="0" w:color="auto"/>
        <w:bottom w:val="none" w:sz="0" w:space="0" w:color="auto"/>
        <w:right w:val="none" w:sz="0" w:space="0" w:color="auto"/>
      </w:divBdr>
    </w:div>
    <w:div w:id="178274414">
      <w:bodyDiv w:val="1"/>
      <w:marLeft w:val="0"/>
      <w:marRight w:val="0"/>
      <w:marTop w:val="0"/>
      <w:marBottom w:val="0"/>
      <w:divBdr>
        <w:top w:val="none" w:sz="0" w:space="0" w:color="auto"/>
        <w:left w:val="none" w:sz="0" w:space="0" w:color="auto"/>
        <w:bottom w:val="none" w:sz="0" w:space="0" w:color="auto"/>
        <w:right w:val="none" w:sz="0" w:space="0" w:color="auto"/>
      </w:divBdr>
    </w:div>
    <w:div w:id="183247095">
      <w:bodyDiv w:val="1"/>
      <w:marLeft w:val="0"/>
      <w:marRight w:val="0"/>
      <w:marTop w:val="0"/>
      <w:marBottom w:val="0"/>
      <w:divBdr>
        <w:top w:val="none" w:sz="0" w:space="0" w:color="auto"/>
        <w:left w:val="none" w:sz="0" w:space="0" w:color="auto"/>
        <w:bottom w:val="none" w:sz="0" w:space="0" w:color="auto"/>
        <w:right w:val="none" w:sz="0" w:space="0" w:color="auto"/>
      </w:divBdr>
    </w:div>
    <w:div w:id="185751122">
      <w:bodyDiv w:val="1"/>
      <w:marLeft w:val="0"/>
      <w:marRight w:val="0"/>
      <w:marTop w:val="0"/>
      <w:marBottom w:val="0"/>
      <w:divBdr>
        <w:top w:val="none" w:sz="0" w:space="0" w:color="auto"/>
        <w:left w:val="none" w:sz="0" w:space="0" w:color="auto"/>
        <w:bottom w:val="none" w:sz="0" w:space="0" w:color="auto"/>
        <w:right w:val="none" w:sz="0" w:space="0" w:color="auto"/>
      </w:divBdr>
    </w:div>
    <w:div w:id="279459301">
      <w:bodyDiv w:val="1"/>
      <w:marLeft w:val="0"/>
      <w:marRight w:val="0"/>
      <w:marTop w:val="0"/>
      <w:marBottom w:val="0"/>
      <w:divBdr>
        <w:top w:val="none" w:sz="0" w:space="0" w:color="auto"/>
        <w:left w:val="none" w:sz="0" w:space="0" w:color="auto"/>
        <w:bottom w:val="none" w:sz="0" w:space="0" w:color="auto"/>
        <w:right w:val="none" w:sz="0" w:space="0" w:color="auto"/>
      </w:divBdr>
    </w:div>
    <w:div w:id="307049800">
      <w:bodyDiv w:val="1"/>
      <w:marLeft w:val="0"/>
      <w:marRight w:val="0"/>
      <w:marTop w:val="0"/>
      <w:marBottom w:val="0"/>
      <w:divBdr>
        <w:top w:val="none" w:sz="0" w:space="0" w:color="auto"/>
        <w:left w:val="none" w:sz="0" w:space="0" w:color="auto"/>
        <w:bottom w:val="none" w:sz="0" w:space="0" w:color="auto"/>
        <w:right w:val="none" w:sz="0" w:space="0" w:color="auto"/>
      </w:divBdr>
    </w:div>
    <w:div w:id="313992950">
      <w:bodyDiv w:val="1"/>
      <w:marLeft w:val="0"/>
      <w:marRight w:val="0"/>
      <w:marTop w:val="0"/>
      <w:marBottom w:val="0"/>
      <w:divBdr>
        <w:top w:val="none" w:sz="0" w:space="0" w:color="auto"/>
        <w:left w:val="none" w:sz="0" w:space="0" w:color="auto"/>
        <w:bottom w:val="none" w:sz="0" w:space="0" w:color="auto"/>
        <w:right w:val="none" w:sz="0" w:space="0" w:color="auto"/>
      </w:divBdr>
    </w:div>
    <w:div w:id="329675519">
      <w:bodyDiv w:val="1"/>
      <w:marLeft w:val="0"/>
      <w:marRight w:val="0"/>
      <w:marTop w:val="0"/>
      <w:marBottom w:val="0"/>
      <w:divBdr>
        <w:top w:val="none" w:sz="0" w:space="0" w:color="auto"/>
        <w:left w:val="none" w:sz="0" w:space="0" w:color="auto"/>
        <w:bottom w:val="none" w:sz="0" w:space="0" w:color="auto"/>
        <w:right w:val="none" w:sz="0" w:space="0" w:color="auto"/>
      </w:divBdr>
    </w:div>
    <w:div w:id="344404542">
      <w:bodyDiv w:val="1"/>
      <w:marLeft w:val="0"/>
      <w:marRight w:val="0"/>
      <w:marTop w:val="0"/>
      <w:marBottom w:val="0"/>
      <w:divBdr>
        <w:top w:val="none" w:sz="0" w:space="0" w:color="auto"/>
        <w:left w:val="none" w:sz="0" w:space="0" w:color="auto"/>
        <w:bottom w:val="none" w:sz="0" w:space="0" w:color="auto"/>
        <w:right w:val="none" w:sz="0" w:space="0" w:color="auto"/>
      </w:divBdr>
    </w:div>
    <w:div w:id="355886625">
      <w:bodyDiv w:val="1"/>
      <w:marLeft w:val="0"/>
      <w:marRight w:val="0"/>
      <w:marTop w:val="0"/>
      <w:marBottom w:val="0"/>
      <w:divBdr>
        <w:top w:val="none" w:sz="0" w:space="0" w:color="auto"/>
        <w:left w:val="none" w:sz="0" w:space="0" w:color="auto"/>
        <w:bottom w:val="none" w:sz="0" w:space="0" w:color="auto"/>
        <w:right w:val="none" w:sz="0" w:space="0" w:color="auto"/>
      </w:divBdr>
    </w:div>
    <w:div w:id="384918060">
      <w:bodyDiv w:val="1"/>
      <w:marLeft w:val="0"/>
      <w:marRight w:val="0"/>
      <w:marTop w:val="0"/>
      <w:marBottom w:val="0"/>
      <w:divBdr>
        <w:top w:val="none" w:sz="0" w:space="0" w:color="auto"/>
        <w:left w:val="none" w:sz="0" w:space="0" w:color="auto"/>
        <w:bottom w:val="none" w:sz="0" w:space="0" w:color="auto"/>
        <w:right w:val="none" w:sz="0" w:space="0" w:color="auto"/>
      </w:divBdr>
    </w:div>
    <w:div w:id="408967272">
      <w:bodyDiv w:val="1"/>
      <w:marLeft w:val="0"/>
      <w:marRight w:val="0"/>
      <w:marTop w:val="0"/>
      <w:marBottom w:val="0"/>
      <w:divBdr>
        <w:top w:val="none" w:sz="0" w:space="0" w:color="auto"/>
        <w:left w:val="none" w:sz="0" w:space="0" w:color="auto"/>
        <w:bottom w:val="none" w:sz="0" w:space="0" w:color="auto"/>
        <w:right w:val="none" w:sz="0" w:space="0" w:color="auto"/>
      </w:divBdr>
    </w:div>
    <w:div w:id="446776671">
      <w:bodyDiv w:val="1"/>
      <w:marLeft w:val="0"/>
      <w:marRight w:val="0"/>
      <w:marTop w:val="0"/>
      <w:marBottom w:val="0"/>
      <w:divBdr>
        <w:top w:val="none" w:sz="0" w:space="0" w:color="auto"/>
        <w:left w:val="none" w:sz="0" w:space="0" w:color="auto"/>
        <w:bottom w:val="none" w:sz="0" w:space="0" w:color="auto"/>
        <w:right w:val="none" w:sz="0" w:space="0" w:color="auto"/>
      </w:divBdr>
    </w:div>
    <w:div w:id="515656571">
      <w:bodyDiv w:val="1"/>
      <w:marLeft w:val="0"/>
      <w:marRight w:val="0"/>
      <w:marTop w:val="0"/>
      <w:marBottom w:val="0"/>
      <w:divBdr>
        <w:top w:val="none" w:sz="0" w:space="0" w:color="auto"/>
        <w:left w:val="none" w:sz="0" w:space="0" w:color="auto"/>
        <w:bottom w:val="none" w:sz="0" w:space="0" w:color="auto"/>
        <w:right w:val="none" w:sz="0" w:space="0" w:color="auto"/>
      </w:divBdr>
    </w:div>
    <w:div w:id="561138264">
      <w:bodyDiv w:val="1"/>
      <w:marLeft w:val="0"/>
      <w:marRight w:val="0"/>
      <w:marTop w:val="0"/>
      <w:marBottom w:val="0"/>
      <w:divBdr>
        <w:top w:val="none" w:sz="0" w:space="0" w:color="auto"/>
        <w:left w:val="none" w:sz="0" w:space="0" w:color="auto"/>
        <w:bottom w:val="none" w:sz="0" w:space="0" w:color="auto"/>
        <w:right w:val="none" w:sz="0" w:space="0" w:color="auto"/>
      </w:divBdr>
    </w:div>
    <w:div w:id="692193587">
      <w:bodyDiv w:val="1"/>
      <w:marLeft w:val="0"/>
      <w:marRight w:val="0"/>
      <w:marTop w:val="0"/>
      <w:marBottom w:val="0"/>
      <w:divBdr>
        <w:top w:val="none" w:sz="0" w:space="0" w:color="auto"/>
        <w:left w:val="none" w:sz="0" w:space="0" w:color="auto"/>
        <w:bottom w:val="none" w:sz="0" w:space="0" w:color="auto"/>
        <w:right w:val="none" w:sz="0" w:space="0" w:color="auto"/>
      </w:divBdr>
    </w:div>
    <w:div w:id="711807943">
      <w:bodyDiv w:val="1"/>
      <w:marLeft w:val="0"/>
      <w:marRight w:val="0"/>
      <w:marTop w:val="0"/>
      <w:marBottom w:val="0"/>
      <w:divBdr>
        <w:top w:val="none" w:sz="0" w:space="0" w:color="auto"/>
        <w:left w:val="none" w:sz="0" w:space="0" w:color="auto"/>
        <w:bottom w:val="none" w:sz="0" w:space="0" w:color="auto"/>
        <w:right w:val="none" w:sz="0" w:space="0" w:color="auto"/>
      </w:divBdr>
    </w:div>
    <w:div w:id="810287507">
      <w:bodyDiv w:val="1"/>
      <w:marLeft w:val="0"/>
      <w:marRight w:val="0"/>
      <w:marTop w:val="0"/>
      <w:marBottom w:val="0"/>
      <w:divBdr>
        <w:top w:val="none" w:sz="0" w:space="0" w:color="auto"/>
        <w:left w:val="none" w:sz="0" w:space="0" w:color="auto"/>
        <w:bottom w:val="none" w:sz="0" w:space="0" w:color="auto"/>
        <w:right w:val="none" w:sz="0" w:space="0" w:color="auto"/>
      </w:divBdr>
    </w:div>
    <w:div w:id="953247783">
      <w:bodyDiv w:val="1"/>
      <w:marLeft w:val="0"/>
      <w:marRight w:val="0"/>
      <w:marTop w:val="0"/>
      <w:marBottom w:val="0"/>
      <w:divBdr>
        <w:top w:val="none" w:sz="0" w:space="0" w:color="auto"/>
        <w:left w:val="none" w:sz="0" w:space="0" w:color="auto"/>
        <w:bottom w:val="none" w:sz="0" w:space="0" w:color="auto"/>
        <w:right w:val="none" w:sz="0" w:space="0" w:color="auto"/>
      </w:divBdr>
    </w:div>
    <w:div w:id="1022442500">
      <w:bodyDiv w:val="1"/>
      <w:marLeft w:val="0"/>
      <w:marRight w:val="0"/>
      <w:marTop w:val="0"/>
      <w:marBottom w:val="0"/>
      <w:divBdr>
        <w:top w:val="none" w:sz="0" w:space="0" w:color="auto"/>
        <w:left w:val="none" w:sz="0" w:space="0" w:color="auto"/>
        <w:bottom w:val="none" w:sz="0" w:space="0" w:color="auto"/>
        <w:right w:val="none" w:sz="0" w:space="0" w:color="auto"/>
      </w:divBdr>
    </w:div>
    <w:div w:id="1025399423">
      <w:bodyDiv w:val="1"/>
      <w:marLeft w:val="0"/>
      <w:marRight w:val="0"/>
      <w:marTop w:val="0"/>
      <w:marBottom w:val="0"/>
      <w:divBdr>
        <w:top w:val="none" w:sz="0" w:space="0" w:color="auto"/>
        <w:left w:val="none" w:sz="0" w:space="0" w:color="auto"/>
        <w:bottom w:val="none" w:sz="0" w:space="0" w:color="auto"/>
        <w:right w:val="none" w:sz="0" w:space="0" w:color="auto"/>
      </w:divBdr>
    </w:div>
    <w:div w:id="1034694325">
      <w:bodyDiv w:val="1"/>
      <w:marLeft w:val="0"/>
      <w:marRight w:val="0"/>
      <w:marTop w:val="0"/>
      <w:marBottom w:val="0"/>
      <w:divBdr>
        <w:top w:val="none" w:sz="0" w:space="0" w:color="auto"/>
        <w:left w:val="none" w:sz="0" w:space="0" w:color="auto"/>
        <w:bottom w:val="none" w:sz="0" w:space="0" w:color="auto"/>
        <w:right w:val="none" w:sz="0" w:space="0" w:color="auto"/>
      </w:divBdr>
    </w:div>
    <w:div w:id="1056197397">
      <w:bodyDiv w:val="1"/>
      <w:marLeft w:val="0"/>
      <w:marRight w:val="0"/>
      <w:marTop w:val="0"/>
      <w:marBottom w:val="0"/>
      <w:divBdr>
        <w:top w:val="none" w:sz="0" w:space="0" w:color="auto"/>
        <w:left w:val="none" w:sz="0" w:space="0" w:color="auto"/>
        <w:bottom w:val="none" w:sz="0" w:space="0" w:color="auto"/>
        <w:right w:val="none" w:sz="0" w:space="0" w:color="auto"/>
      </w:divBdr>
    </w:div>
    <w:div w:id="1070880480">
      <w:bodyDiv w:val="1"/>
      <w:marLeft w:val="0"/>
      <w:marRight w:val="0"/>
      <w:marTop w:val="0"/>
      <w:marBottom w:val="0"/>
      <w:divBdr>
        <w:top w:val="none" w:sz="0" w:space="0" w:color="auto"/>
        <w:left w:val="none" w:sz="0" w:space="0" w:color="auto"/>
        <w:bottom w:val="none" w:sz="0" w:space="0" w:color="auto"/>
        <w:right w:val="none" w:sz="0" w:space="0" w:color="auto"/>
      </w:divBdr>
    </w:div>
    <w:div w:id="1099986196">
      <w:bodyDiv w:val="1"/>
      <w:marLeft w:val="0"/>
      <w:marRight w:val="0"/>
      <w:marTop w:val="0"/>
      <w:marBottom w:val="0"/>
      <w:divBdr>
        <w:top w:val="none" w:sz="0" w:space="0" w:color="auto"/>
        <w:left w:val="none" w:sz="0" w:space="0" w:color="auto"/>
        <w:bottom w:val="none" w:sz="0" w:space="0" w:color="auto"/>
        <w:right w:val="none" w:sz="0" w:space="0" w:color="auto"/>
      </w:divBdr>
    </w:div>
    <w:div w:id="1123766860">
      <w:bodyDiv w:val="1"/>
      <w:marLeft w:val="0"/>
      <w:marRight w:val="0"/>
      <w:marTop w:val="0"/>
      <w:marBottom w:val="0"/>
      <w:divBdr>
        <w:top w:val="none" w:sz="0" w:space="0" w:color="auto"/>
        <w:left w:val="none" w:sz="0" w:space="0" w:color="auto"/>
        <w:bottom w:val="none" w:sz="0" w:space="0" w:color="auto"/>
        <w:right w:val="none" w:sz="0" w:space="0" w:color="auto"/>
      </w:divBdr>
    </w:div>
    <w:div w:id="1132484813">
      <w:bodyDiv w:val="1"/>
      <w:marLeft w:val="0"/>
      <w:marRight w:val="0"/>
      <w:marTop w:val="0"/>
      <w:marBottom w:val="0"/>
      <w:divBdr>
        <w:top w:val="none" w:sz="0" w:space="0" w:color="auto"/>
        <w:left w:val="none" w:sz="0" w:space="0" w:color="auto"/>
        <w:bottom w:val="none" w:sz="0" w:space="0" w:color="auto"/>
        <w:right w:val="none" w:sz="0" w:space="0" w:color="auto"/>
      </w:divBdr>
    </w:div>
    <w:div w:id="1134450350">
      <w:bodyDiv w:val="1"/>
      <w:marLeft w:val="0"/>
      <w:marRight w:val="0"/>
      <w:marTop w:val="0"/>
      <w:marBottom w:val="0"/>
      <w:divBdr>
        <w:top w:val="none" w:sz="0" w:space="0" w:color="auto"/>
        <w:left w:val="none" w:sz="0" w:space="0" w:color="auto"/>
        <w:bottom w:val="none" w:sz="0" w:space="0" w:color="auto"/>
        <w:right w:val="none" w:sz="0" w:space="0" w:color="auto"/>
      </w:divBdr>
    </w:div>
    <w:div w:id="1204177547">
      <w:bodyDiv w:val="1"/>
      <w:marLeft w:val="0"/>
      <w:marRight w:val="0"/>
      <w:marTop w:val="0"/>
      <w:marBottom w:val="0"/>
      <w:divBdr>
        <w:top w:val="none" w:sz="0" w:space="0" w:color="auto"/>
        <w:left w:val="none" w:sz="0" w:space="0" w:color="auto"/>
        <w:bottom w:val="none" w:sz="0" w:space="0" w:color="auto"/>
        <w:right w:val="none" w:sz="0" w:space="0" w:color="auto"/>
      </w:divBdr>
    </w:div>
    <w:div w:id="1229726977">
      <w:bodyDiv w:val="1"/>
      <w:marLeft w:val="0"/>
      <w:marRight w:val="0"/>
      <w:marTop w:val="0"/>
      <w:marBottom w:val="0"/>
      <w:divBdr>
        <w:top w:val="none" w:sz="0" w:space="0" w:color="auto"/>
        <w:left w:val="none" w:sz="0" w:space="0" w:color="auto"/>
        <w:bottom w:val="none" w:sz="0" w:space="0" w:color="auto"/>
        <w:right w:val="none" w:sz="0" w:space="0" w:color="auto"/>
      </w:divBdr>
    </w:div>
    <w:div w:id="1282108492">
      <w:bodyDiv w:val="1"/>
      <w:marLeft w:val="0"/>
      <w:marRight w:val="0"/>
      <w:marTop w:val="0"/>
      <w:marBottom w:val="0"/>
      <w:divBdr>
        <w:top w:val="none" w:sz="0" w:space="0" w:color="auto"/>
        <w:left w:val="none" w:sz="0" w:space="0" w:color="auto"/>
        <w:bottom w:val="none" w:sz="0" w:space="0" w:color="auto"/>
        <w:right w:val="none" w:sz="0" w:space="0" w:color="auto"/>
      </w:divBdr>
    </w:div>
    <w:div w:id="1295017123">
      <w:bodyDiv w:val="1"/>
      <w:marLeft w:val="0"/>
      <w:marRight w:val="0"/>
      <w:marTop w:val="0"/>
      <w:marBottom w:val="0"/>
      <w:divBdr>
        <w:top w:val="none" w:sz="0" w:space="0" w:color="auto"/>
        <w:left w:val="none" w:sz="0" w:space="0" w:color="auto"/>
        <w:bottom w:val="none" w:sz="0" w:space="0" w:color="auto"/>
        <w:right w:val="none" w:sz="0" w:space="0" w:color="auto"/>
      </w:divBdr>
    </w:div>
    <w:div w:id="1313365777">
      <w:bodyDiv w:val="1"/>
      <w:marLeft w:val="0"/>
      <w:marRight w:val="0"/>
      <w:marTop w:val="0"/>
      <w:marBottom w:val="0"/>
      <w:divBdr>
        <w:top w:val="none" w:sz="0" w:space="0" w:color="auto"/>
        <w:left w:val="none" w:sz="0" w:space="0" w:color="auto"/>
        <w:bottom w:val="none" w:sz="0" w:space="0" w:color="auto"/>
        <w:right w:val="none" w:sz="0" w:space="0" w:color="auto"/>
      </w:divBdr>
    </w:div>
    <w:div w:id="1314599072">
      <w:bodyDiv w:val="1"/>
      <w:marLeft w:val="0"/>
      <w:marRight w:val="0"/>
      <w:marTop w:val="0"/>
      <w:marBottom w:val="0"/>
      <w:divBdr>
        <w:top w:val="none" w:sz="0" w:space="0" w:color="auto"/>
        <w:left w:val="none" w:sz="0" w:space="0" w:color="auto"/>
        <w:bottom w:val="none" w:sz="0" w:space="0" w:color="auto"/>
        <w:right w:val="none" w:sz="0" w:space="0" w:color="auto"/>
      </w:divBdr>
    </w:div>
    <w:div w:id="1362314666">
      <w:bodyDiv w:val="1"/>
      <w:marLeft w:val="0"/>
      <w:marRight w:val="0"/>
      <w:marTop w:val="0"/>
      <w:marBottom w:val="0"/>
      <w:divBdr>
        <w:top w:val="none" w:sz="0" w:space="0" w:color="auto"/>
        <w:left w:val="none" w:sz="0" w:space="0" w:color="auto"/>
        <w:bottom w:val="none" w:sz="0" w:space="0" w:color="auto"/>
        <w:right w:val="none" w:sz="0" w:space="0" w:color="auto"/>
      </w:divBdr>
    </w:div>
    <w:div w:id="1466388483">
      <w:bodyDiv w:val="1"/>
      <w:marLeft w:val="0"/>
      <w:marRight w:val="0"/>
      <w:marTop w:val="0"/>
      <w:marBottom w:val="0"/>
      <w:divBdr>
        <w:top w:val="none" w:sz="0" w:space="0" w:color="auto"/>
        <w:left w:val="none" w:sz="0" w:space="0" w:color="auto"/>
        <w:bottom w:val="none" w:sz="0" w:space="0" w:color="auto"/>
        <w:right w:val="none" w:sz="0" w:space="0" w:color="auto"/>
      </w:divBdr>
    </w:div>
    <w:div w:id="1502086544">
      <w:bodyDiv w:val="1"/>
      <w:marLeft w:val="0"/>
      <w:marRight w:val="0"/>
      <w:marTop w:val="0"/>
      <w:marBottom w:val="0"/>
      <w:divBdr>
        <w:top w:val="none" w:sz="0" w:space="0" w:color="auto"/>
        <w:left w:val="none" w:sz="0" w:space="0" w:color="auto"/>
        <w:bottom w:val="none" w:sz="0" w:space="0" w:color="auto"/>
        <w:right w:val="none" w:sz="0" w:space="0" w:color="auto"/>
      </w:divBdr>
    </w:div>
    <w:div w:id="1505317778">
      <w:bodyDiv w:val="1"/>
      <w:marLeft w:val="0"/>
      <w:marRight w:val="0"/>
      <w:marTop w:val="0"/>
      <w:marBottom w:val="0"/>
      <w:divBdr>
        <w:top w:val="none" w:sz="0" w:space="0" w:color="auto"/>
        <w:left w:val="none" w:sz="0" w:space="0" w:color="auto"/>
        <w:bottom w:val="none" w:sz="0" w:space="0" w:color="auto"/>
        <w:right w:val="none" w:sz="0" w:space="0" w:color="auto"/>
      </w:divBdr>
    </w:div>
    <w:div w:id="1527793414">
      <w:bodyDiv w:val="1"/>
      <w:marLeft w:val="0"/>
      <w:marRight w:val="0"/>
      <w:marTop w:val="0"/>
      <w:marBottom w:val="0"/>
      <w:divBdr>
        <w:top w:val="none" w:sz="0" w:space="0" w:color="auto"/>
        <w:left w:val="none" w:sz="0" w:space="0" w:color="auto"/>
        <w:bottom w:val="none" w:sz="0" w:space="0" w:color="auto"/>
        <w:right w:val="none" w:sz="0" w:space="0" w:color="auto"/>
      </w:divBdr>
    </w:div>
    <w:div w:id="1546409152">
      <w:bodyDiv w:val="1"/>
      <w:marLeft w:val="0"/>
      <w:marRight w:val="0"/>
      <w:marTop w:val="0"/>
      <w:marBottom w:val="0"/>
      <w:divBdr>
        <w:top w:val="none" w:sz="0" w:space="0" w:color="auto"/>
        <w:left w:val="none" w:sz="0" w:space="0" w:color="auto"/>
        <w:bottom w:val="none" w:sz="0" w:space="0" w:color="auto"/>
        <w:right w:val="none" w:sz="0" w:space="0" w:color="auto"/>
      </w:divBdr>
    </w:div>
    <w:div w:id="1565683366">
      <w:bodyDiv w:val="1"/>
      <w:marLeft w:val="0"/>
      <w:marRight w:val="0"/>
      <w:marTop w:val="0"/>
      <w:marBottom w:val="0"/>
      <w:divBdr>
        <w:top w:val="none" w:sz="0" w:space="0" w:color="auto"/>
        <w:left w:val="none" w:sz="0" w:space="0" w:color="auto"/>
        <w:bottom w:val="none" w:sz="0" w:space="0" w:color="auto"/>
        <w:right w:val="none" w:sz="0" w:space="0" w:color="auto"/>
      </w:divBdr>
    </w:div>
    <w:div w:id="1568801022">
      <w:bodyDiv w:val="1"/>
      <w:marLeft w:val="0"/>
      <w:marRight w:val="0"/>
      <w:marTop w:val="0"/>
      <w:marBottom w:val="0"/>
      <w:divBdr>
        <w:top w:val="none" w:sz="0" w:space="0" w:color="auto"/>
        <w:left w:val="none" w:sz="0" w:space="0" w:color="auto"/>
        <w:bottom w:val="none" w:sz="0" w:space="0" w:color="auto"/>
        <w:right w:val="none" w:sz="0" w:space="0" w:color="auto"/>
      </w:divBdr>
    </w:div>
    <w:div w:id="1595281906">
      <w:bodyDiv w:val="1"/>
      <w:marLeft w:val="0"/>
      <w:marRight w:val="0"/>
      <w:marTop w:val="0"/>
      <w:marBottom w:val="0"/>
      <w:divBdr>
        <w:top w:val="none" w:sz="0" w:space="0" w:color="auto"/>
        <w:left w:val="none" w:sz="0" w:space="0" w:color="auto"/>
        <w:bottom w:val="none" w:sz="0" w:space="0" w:color="auto"/>
        <w:right w:val="none" w:sz="0" w:space="0" w:color="auto"/>
      </w:divBdr>
    </w:div>
    <w:div w:id="1596673760">
      <w:bodyDiv w:val="1"/>
      <w:marLeft w:val="0"/>
      <w:marRight w:val="0"/>
      <w:marTop w:val="0"/>
      <w:marBottom w:val="0"/>
      <w:divBdr>
        <w:top w:val="none" w:sz="0" w:space="0" w:color="auto"/>
        <w:left w:val="none" w:sz="0" w:space="0" w:color="auto"/>
        <w:bottom w:val="none" w:sz="0" w:space="0" w:color="auto"/>
        <w:right w:val="none" w:sz="0" w:space="0" w:color="auto"/>
      </w:divBdr>
    </w:div>
    <w:div w:id="1638300044">
      <w:bodyDiv w:val="1"/>
      <w:marLeft w:val="0"/>
      <w:marRight w:val="0"/>
      <w:marTop w:val="0"/>
      <w:marBottom w:val="0"/>
      <w:divBdr>
        <w:top w:val="none" w:sz="0" w:space="0" w:color="auto"/>
        <w:left w:val="none" w:sz="0" w:space="0" w:color="auto"/>
        <w:bottom w:val="none" w:sz="0" w:space="0" w:color="auto"/>
        <w:right w:val="none" w:sz="0" w:space="0" w:color="auto"/>
      </w:divBdr>
    </w:div>
    <w:div w:id="1719236227">
      <w:bodyDiv w:val="1"/>
      <w:marLeft w:val="0"/>
      <w:marRight w:val="0"/>
      <w:marTop w:val="0"/>
      <w:marBottom w:val="0"/>
      <w:divBdr>
        <w:top w:val="none" w:sz="0" w:space="0" w:color="auto"/>
        <w:left w:val="none" w:sz="0" w:space="0" w:color="auto"/>
        <w:bottom w:val="none" w:sz="0" w:space="0" w:color="auto"/>
        <w:right w:val="none" w:sz="0" w:space="0" w:color="auto"/>
      </w:divBdr>
    </w:div>
    <w:div w:id="1722707231">
      <w:bodyDiv w:val="1"/>
      <w:marLeft w:val="0"/>
      <w:marRight w:val="0"/>
      <w:marTop w:val="0"/>
      <w:marBottom w:val="0"/>
      <w:divBdr>
        <w:top w:val="none" w:sz="0" w:space="0" w:color="auto"/>
        <w:left w:val="none" w:sz="0" w:space="0" w:color="auto"/>
        <w:bottom w:val="none" w:sz="0" w:space="0" w:color="auto"/>
        <w:right w:val="none" w:sz="0" w:space="0" w:color="auto"/>
      </w:divBdr>
    </w:div>
    <w:div w:id="1739789819">
      <w:bodyDiv w:val="1"/>
      <w:marLeft w:val="0"/>
      <w:marRight w:val="0"/>
      <w:marTop w:val="0"/>
      <w:marBottom w:val="0"/>
      <w:divBdr>
        <w:top w:val="none" w:sz="0" w:space="0" w:color="auto"/>
        <w:left w:val="none" w:sz="0" w:space="0" w:color="auto"/>
        <w:bottom w:val="none" w:sz="0" w:space="0" w:color="auto"/>
        <w:right w:val="none" w:sz="0" w:space="0" w:color="auto"/>
      </w:divBdr>
    </w:div>
    <w:div w:id="1781340868">
      <w:bodyDiv w:val="1"/>
      <w:marLeft w:val="0"/>
      <w:marRight w:val="0"/>
      <w:marTop w:val="0"/>
      <w:marBottom w:val="0"/>
      <w:divBdr>
        <w:top w:val="none" w:sz="0" w:space="0" w:color="auto"/>
        <w:left w:val="none" w:sz="0" w:space="0" w:color="auto"/>
        <w:bottom w:val="none" w:sz="0" w:space="0" w:color="auto"/>
        <w:right w:val="none" w:sz="0" w:space="0" w:color="auto"/>
      </w:divBdr>
    </w:div>
    <w:div w:id="1792942797">
      <w:bodyDiv w:val="1"/>
      <w:marLeft w:val="0"/>
      <w:marRight w:val="0"/>
      <w:marTop w:val="0"/>
      <w:marBottom w:val="0"/>
      <w:divBdr>
        <w:top w:val="none" w:sz="0" w:space="0" w:color="auto"/>
        <w:left w:val="none" w:sz="0" w:space="0" w:color="auto"/>
        <w:bottom w:val="none" w:sz="0" w:space="0" w:color="auto"/>
        <w:right w:val="none" w:sz="0" w:space="0" w:color="auto"/>
      </w:divBdr>
    </w:div>
    <w:div w:id="1871338103">
      <w:bodyDiv w:val="1"/>
      <w:marLeft w:val="0"/>
      <w:marRight w:val="0"/>
      <w:marTop w:val="0"/>
      <w:marBottom w:val="0"/>
      <w:divBdr>
        <w:top w:val="none" w:sz="0" w:space="0" w:color="auto"/>
        <w:left w:val="none" w:sz="0" w:space="0" w:color="auto"/>
        <w:bottom w:val="none" w:sz="0" w:space="0" w:color="auto"/>
        <w:right w:val="none" w:sz="0" w:space="0" w:color="auto"/>
      </w:divBdr>
    </w:div>
    <w:div w:id="1884637074">
      <w:bodyDiv w:val="1"/>
      <w:marLeft w:val="0"/>
      <w:marRight w:val="0"/>
      <w:marTop w:val="0"/>
      <w:marBottom w:val="0"/>
      <w:divBdr>
        <w:top w:val="none" w:sz="0" w:space="0" w:color="auto"/>
        <w:left w:val="none" w:sz="0" w:space="0" w:color="auto"/>
        <w:bottom w:val="none" w:sz="0" w:space="0" w:color="auto"/>
        <w:right w:val="none" w:sz="0" w:space="0" w:color="auto"/>
      </w:divBdr>
    </w:div>
    <w:div w:id="1893808470">
      <w:bodyDiv w:val="1"/>
      <w:marLeft w:val="0"/>
      <w:marRight w:val="0"/>
      <w:marTop w:val="0"/>
      <w:marBottom w:val="0"/>
      <w:divBdr>
        <w:top w:val="none" w:sz="0" w:space="0" w:color="auto"/>
        <w:left w:val="none" w:sz="0" w:space="0" w:color="auto"/>
        <w:bottom w:val="none" w:sz="0" w:space="0" w:color="auto"/>
        <w:right w:val="none" w:sz="0" w:space="0" w:color="auto"/>
      </w:divBdr>
    </w:div>
    <w:div w:id="1988585756">
      <w:bodyDiv w:val="1"/>
      <w:marLeft w:val="0"/>
      <w:marRight w:val="0"/>
      <w:marTop w:val="0"/>
      <w:marBottom w:val="0"/>
      <w:divBdr>
        <w:top w:val="none" w:sz="0" w:space="0" w:color="auto"/>
        <w:left w:val="none" w:sz="0" w:space="0" w:color="auto"/>
        <w:bottom w:val="none" w:sz="0" w:space="0" w:color="auto"/>
        <w:right w:val="none" w:sz="0" w:space="0" w:color="auto"/>
      </w:divBdr>
    </w:div>
    <w:div w:id="2000770273">
      <w:bodyDiv w:val="1"/>
      <w:marLeft w:val="0"/>
      <w:marRight w:val="0"/>
      <w:marTop w:val="0"/>
      <w:marBottom w:val="0"/>
      <w:divBdr>
        <w:top w:val="none" w:sz="0" w:space="0" w:color="auto"/>
        <w:left w:val="none" w:sz="0" w:space="0" w:color="auto"/>
        <w:bottom w:val="none" w:sz="0" w:space="0" w:color="auto"/>
        <w:right w:val="none" w:sz="0" w:space="0" w:color="auto"/>
      </w:divBdr>
    </w:div>
    <w:div w:id="2033845289">
      <w:bodyDiv w:val="1"/>
      <w:marLeft w:val="0"/>
      <w:marRight w:val="0"/>
      <w:marTop w:val="0"/>
      <w:marBottom w:val="0"/>
      <w:divBdr>
        <w:top w:val="none" w:sz="0" w:space="0" w:color="auto"/>
        <w:left w:val="none" w:sz="0" w:space="0" w:color="auto"/>
        <w:bottom w:val="none" w:sz="0" w:space="0" w:color="auto"/>
        <w:right w:val="none" w:sz="0" w:space="0" w:color="auto"/>
      </w:divBdr>
    </w:div>
    <w:div w:id="2039619315">
      <w:bodyDiv w:val="1"/>
      <w:marLeft w:val="0"/>
      <w:marRight w:val="0"/>
      <w:marTop w:val="0"/>
      <w:marBottom w:val="0"/>
      <w:divBdr>
        <w:top w:val="none" w:sz="0" w:space="0" w:color="auto"/>
        <w:left w:val="none" w:sz="0" w:space="0" w:color="auto"/>
        <w:bottom w:val="none" w:sz="0" w:space="0" w:color="auto"/>
        <w:right w:val="none" w:sz="0" w:space="0" w:color="auto"/>
      </w:divBdr>
    </w:div>
    <w:div w:id="204795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B22DF-60D6-44C2-96D8-B7ED8A595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956</Words>
  <Characters>5260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E5-471</dc:creator>
  <cp:keywords/>
  <dc:description/>
  <cp:lastModifiedBy>Monica Julieth Ovalle Rey</cp:lastModifiedBy>
  <cp:revision>6</cp:revision>
  <dcterms:created xsi:type="dcterms:W3CDTF">2024-10-29T20:40:00Z</dcterms:created>
  <dcterms:modified xsi:type="dcterms:W3CDTF">2025-01-20T20:37:00Z</dcterms:modified>
</cp:coreProperties>
</file>