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08456" w14:textId="77777777" w:rsidR="00FD7E68" w:rsidRPr="0015094B" w:rsidRDefault="003C0CE4" w:rsidP="0015094B">
      <w:pPr>
        <w:widowControl w:val="0"/>
        <w:tabs>
          <w:tab w:val="left" w:pos="720"/>
        </w:tabs>
        <w:jc w:val="center"/>
        <w:rPr>
          <w:rFonts w:ascii="Arial" w:hAnsi="Arial" w:cs="Arial"/>
          <w:b/>
          <w:bCs/>
          <w:sz w:val="22"/>
          <w:szCs w:val="22"/>
          <w:lang w:val="es-MX"/>
        </w:rPr>
      </w:pPr>
      <w:r w:rsidRPr="0015094B">
        <w:rPr>
          <w:rFonts w:ascii="Arial" w:hAnsi="Arial" w:cs="Arial"/>
          <w:b/>
          <w:bCs/>
          <w:sz w:val="22"/>
          <w:szCs w:val="22"/>
          <w:lang w:val="es-MX"/>
        </w:rPr>
        <w:t>MEMORANDO</w:t>
      </w:r>
    </w:p>
    <w:p w14:paraId="21824FDF" w14:textId="77777777" w:rsidR="00FD7E68" w:rsidRPr="0015094B" w:rsidRDefault="00FD7E68" w:rsidP="0015094B">
      <w:pPr>
        <w:widowControl w:val="0"/>
        <w:rPr>
          <w:rFonts w:ascii="Arial" w:hAnsi="Arial" w:cs="Arial"/>
          <w:bCs/>
          <w:sz w:val="22"/>
          <w:szCs w:val="22"/>
          <w:lang w:val="pt-BR"/>
        </w:rPr>
      </w:pPr>
    </w:p>
    <w:p w14:paraId="1F3EE6D8" w14:textId="77777777" w:rsidR="00FD7E68" w:rsidRPr="0015094B" w:rsidRDefault="003C0CE4" w:rsidP="0015094B">
      <w:pPr>
        <w:widowControl w:val="0"/>
        <w:rPr>
          <w:rFonts w:ascii="Arial" w:hAnsi="Arial" w:cs="Arial"/>
          <w:sz w:val="22"/>
          <w:szCs w:val="22"/>
          <w:lang w:val="pt-BR"/>
        </w:rPr>
      </w:pPr>
      <w:r w:rsidRPr="0015094B">
        <w:rPr>
          <w:rFonts w:ascii="Arial" w:hAnsi="Arial" w:cs="Arial"/>
          <w:bCs/>
          <w:sz w:val="22"/>
          <w:szCs w:val="22"/>
          <w:lang w:val="pt-BR"/>
        </w:rPr>
        <w:tab/>
      </w:r>
      <w:r w:rsidRPr="0015094B">
        <w:rPr>
          <w:rFonts w:ascii="Arial" w:hAnsi="Arial" w:cs="Arial"/>
          <w:bCs/>
          <w:sz w:val="22"/>
          <w:szCs w:val="22"/>
          <w:lang w:val="pt-BR"/>
        </w:rPr>
        <w:tab/>
      </w:r>
      <w:r w:rsidRPr="0015094B">
        <w:rPr>
          <w:rFonts w:ascii="Arial" w:hAnsi="Arial" w:cs="Arial"/>
          <w:bCs/>
          <w:sz w:val="22"/>
          <w:szCs w:val="22"/>
          <w:lang w:val="pt-BR"/>
        </w:rPr>
        <w:tab/>
      </w:r>
    </w:p>
    <w:p w14:paraId="42A0D6F3" w14:textId="440CC1B8" w:rsidR="00D446D5" w:rsidRPr="0015094B" w:rsidRDefault="003C0CE4" w:rsidP="0015094B">
      <w:pPr>
        <w:widowControl w:val="0"/>
        <w:rPr>
          <w:rFonts w:ascii="Arial" w:hAnsi="Arial" w:cs="Arial"/>
          <w:sz w:val="22"/>
          <w:szCs w:val="22"/>
        </w:rPr>
      </w:pPr>
      <w:r w:rsidRPr="0015094B">
        <w:rPr>
          <w:rFonts w:ascii="Arial" w:hAnsi="Arial" w:cs="Arial"/>
          <w:sz w:val="22"/>
          <w:szCs w:val="22"/>
        </w:rPr>
        <w:t>PARA:</w:t>
      </w:r>
      <w:r w:rsidR="009C7D79" w:rsidRPr="0015094B">
        <w:rPr>
          <w:rFonts w:ascii="Arial" w:hAnsi="Arial" w:cs="Arial"/>
          <w:b/>
          <w:sz w:val="22"/>
          <w:szCs w:val="22"/>
        </w:rPr>
        <w:tab/>
      </w:r>
      <w:r w:rsidR="009C7D79" w:rsidRPr="0015094B">
        <w:rPr>
          <w:rFonts w:ascii="Arial" w:hAnsi="Arial" w:cs="Arial"/>
          <w:b/>
          <w:sz w:val="22"/>
          <w:szCs w:val="22"/>
        </w:rPr>
        <w:tab/>
      </w:r>
      <w:r w:rsidR="009C7D79" w:rsidRPr="0015094B">
        <w:rPr>
          <w:rFonts w:ascii="Arial" w:hAnsi="Arial" w:cs="Arial"/>
          <w:b/>
          <w:sz w:val="22"/>
          <w:szCs w:val="22"/>
        </w:rPr>
        <w:tab/>
      </w:r>
      <w:r w:rsidR="003B7A25">
        <w:rPr>
          <w:rFonts w:ascii="Arial" w:hAnsi="Arial" w:cs="Arial"/>
          <w:b/>
          <w:bCs/>
          <w:sz w:val="22"/>
          <w:szCs w:val="22"/>
        </w:rPr>
        <w:t>XXXXXXXXXXXXX</w:t>
      </w:r>
    </w:p>
    <w:p w14:paraId="2F6310EB" w14:textId="63F6ADF0" w:rsidR="00D446D5" w:rsidRPr="0015094B" w:rsidRDefault="003B7A25" w:rsidP="0015094B">
      <w:pPr>
        <w:widowControl w:val="0"/>
        <w:ind w:left="1416" w:firstLine="708"/>
        <w:rPr>
          <w:rFonts w:ascii="Arial" w:hAnsi="Arial" w:cs="Arial"/>
          <w:sz w:val="22"/>
          <w:szCs w:val="22"/>
        </w:rPr>
      </w:pPr>
      <w:r w:rsidRPr="002903C4">
        <w:rPr>
          <w:rFonts w:ascii="Arial" w:hAnsi="Arial" w:cs="Arial"/>
          <w:color w:val="0070C0"/>
          <w:sz w:val="22"/>
          <w:szCs w:val="22"/>
        </w:rPr>
        <w:t>Director, Jefe, Subdirector, Secretario</w:t>
      </w:r>
    </w:p>
    <w:p w14:paraId="701664E9" w14:textId="0C87DBEB" w:rsidR="00FD7E68" w:rsidRDefault="003C0CE4" w:rsidP="00E07E9D">
      <w:pPr>
        <w:widowControl w:val="0"/>
        <w:rPr>
          <w:rFonts w:ascii="Arial" w:hAnsi="Arial" w:cs="Arial"/>
          <w:bCs/>
          <w:sz w:val="22"/>
          <w:szCs w:val="22"/>
        </w:rPr>
      </w:pPr>
      <w:r w:rsidRPr="0015094B">
        <w:rPr>
          <w:rFonts w:ascii="Arial" w:hAnsi="Arial" w:cs="Arial"/>
          <w:sz w:val="22"/>
          <w:szCs w:val="22"/>
        </w:rPr>
        <w:t xml:space="preserve">  </w:t>
      </w:r>
      <w:r w:rsidR="00391ECD" w:rsidRPr="0015094B">
        <w:rPr>
          <w:rFonts w:ascii="Arial" w:hAnsi="Arial" w:cs="Arial"/>
          <w:bCs/>
          <w:sz w:val="22"/>
          <w:szCs w:val="22"/>
        </w:rPr>
        <w:tab/>
      </w:r>
    </w:p>
    <w:p w14:paraId="530C8011" w14:textId="77777777" w:rsidR="00071BA7" w:rsidRPr="0015094B" w:rsidRDefault="00071BA7" w:rsidP="00E07E9D">
      <w:pPr>
        <w:widowControl w:val="0"/>
        <w:rPr>
          <w:rFonts w:ascii="Arial" w:hAnsi="Arial" w:cs="Arial"/>
          <w:bCs/>
          <w:sz w:val="22"/>
          <w:szCs w:val="22"/>
        </w:rPr>
      </w:pPr>
    </w:p>
    <w:p w14:paraId="4CFDA04F" w14:textId="28C082AA" w:rsidR="00D446D5" w:rsidRPr="0015094B" w:rsidRDefault="003C0CE4" w:rsidP="0015094B">
      <w:pPr>
        <w:widowControl w:val="0"/>
        <w:rPr>
          <w:rFonts w:ascii="Arial" w:eastAsia="Arial Unicode MS" w:hAnsi="Arial" w:cs="Arial"/>
          <w:b/>
          <w:color w:val="000000"/>
          <w:sz w:val="22"/>
          <w:szCs w:val="22"/>
        </w:rPr>
      </w:pPr>
      <w:r w:rsidRPr="0015094B">
        <w:rPr>
          <w:rFonts w:ascii="Arial" w:hAnsi="Arial" w:cs="Arial"/>
          <w:sz w:val="22"/>
          <w:szCs w:val="22"/>
        </w:rPr>
        <w:t>DE:</w:t>
      </w:r>
      <w:r w:rsidRPr="0015094B">
        <w:rPr>
          <w:rFonts w:ascii="Arial" w:hAnsi="Arial" w:cs="Arial"/>
          <w:sz w:val="22"/>
          <w:szCs w:val="22"/>
        </w:rPr>
        <w:tab/>
      </w:r>
      <w:r w:rsidRPr="0015094B">
        <w:rPr>
          <w:rFonts w:ascii="Arial" w:hAnsi="Arial" w:cs="Arial"/>
          <w:sz w:val="22"/>
          <w:szCs w:val="22"/>
        </w:rPr>
        <w:tab/>
      </w:r>
      <w:r w:rsidR="001704DF" w:rsidRPr="0015094B">
        <w:rPr>
          <w:rFonts w:ascii="Arial" w:hAnsi="Arial" w:cs="Arial"/>
          <w:sz w:val="22"/>
          <w:szCs w:val="22"/>
        </w:rPr>
        <w:tab/>
      </w:r>
      <w:r w:rsidR="003B7A25">
        <w:rPr>
          <w:rFonts w:ascii="Arial" w:hAnsi="Arial" w:cs="Arial"/>
          <w:b/>
          <w:sz w:val="22"/>
          <w:szCs w:val="22"/>
        </w:rPr>
        <w:t>XXXXXXXXXXXXX</w:t>
      </w:r>
    </w:p>
    <w:p w14:paraId="75986345" w14:textId="40D63C7F" w:rsidR="00381C77" w:rsidRPr="0015094B" w:rsidRDefault="003B7A25" w:rsidP="0015094B">
      <w:pPr>
        <w:widowControl w:val="0"/>
        <w:rPr>
          <w:rFonts w:ascii="Arial" w:hAnsi="Arial" w:cs="Arial"/>
          <w:sz w:val="22"/>
          <w:szCs w:val="22"/>
        </w:rPr>
      </w:pPr>
      <w:r>
        <w:rPr>
          <w:rFonts w:ascii="Arial" w:eastAsia="Arial Unicode MS" w:hAnsi="Arial" w:cs="Arial"/>
          <w:bCs/>
          <w:color w:val="000000"/>
          <w:sz w:val="22"/>
          <w:szCs w:val="22"/>
        </w:rPr>
        <w:tab/>
      </w:r>
      <w:r>
        <w:rPr>
          <w:rFonts w:ascii="Arial" w:eastAsia="Arial Unicode MS" w:hAnsi="Arial" w:cs="Arial"/>
          <w:bCs/>
          <w:color w:val="000000"/>
          <w:sz w:val="22"/>
          <w:szCs w:val="22"/>
        </w:rPr>
        <w:tab/>
      </w:r>
      <w:r>
        <w:rPr>
          <w:rFonts w:ascii="Arial" w:eastAsia="Arial Unicode MS" w:hAnsi="Arial" w:cs="Arial"/>
          <w:bCs/>
          <w:color w:val="000000"/>
          <w:sz w:val="22"/>
          <w:szCs w:val="22"/>
        </w:rPr>
        <w:tab/>
        <w:t>Secretario(a) General</w:t>
      </w:r>
    </w:p>
    <w:p w14:paraId="20B3529E" w14:textId="23F091C1" w:rsidR="00FD7E68" w:rsidRDefault="003C0CE4" w:rsidP="0015094B">
      <w:pPr>
        <w:widowControl w:val="0"/>
        <w:ind w:left="1416" w:firstLine="708"/>
        <w:rPr>
          <w:rFonts w:ascii="Arial" w:hAnsi="Arial" w:cs="Arial"/>
          <w:bCs/>
          <w:sz w:val="22"/>
          <w:szCs w:val="22"/>
          <w:lang w:val="es-MX"/>
        </w:rPr>
      </w:pPr>
      <w:r w:rsidRPr="0015094B">
        <w:rPr>
          <w:rFonts w:ascii="Arial" w:hAnsi="Arial" w:cs="Arial"/>
          <w:bCs/>
          <w:sz w:val="22"/>
          <w:szCs w:val="22"/>
          <w:lang w:val="es-MX"/>
        </w:rPr>
        <w:tab/>
      </w:r>
    </w:p>
    <w:p w14:paraId="5F146850" w14:textId="77777777" w:rsidR="00071BA7" w:rsidRPr="0015094B" w:rsidRDefault="00071BA7" w:rsidP="0015094B">
      <w:pPr>
        <w:widowControl w:val="0"/>
        <w:ind w:left="1416" w:firstLine="708"/>
        <w:rPr>
          <w:rFonts w:ascii="Arial" w:hAnsi="Arial" w:cs="Arial"/>
          <w:bCs/>
          <w:sz w:val="22"/>
          <w:szCs w:val="22"/>
          <w:lang w:val="es-MX"/>
        </w:rPr>
      </w:pPr>
    </w:p>
    <w:p w14:paraId="1E4ACA68" w14:textId="095626BC" w:rsidR="00FD7E68" w:rsidRPr="0015094B" w:rsidRDefault="009C7D79" w:rsidP="0015094B">
      <w:pPr>
        <w:pStyle w:val="Encabezamiento"/>
        <w:widowControl w:val="0"/>
        <w:ind w:left="2127" w:hanging="2080"/>
        <w:jc w:val="both"/>
        <w:rPr>
          <w:rFonts w:ascii="Arial" w:hAnsi="Arial" w:cs="Arial"/>
          <w:bCs/>
          <w:lang w:val="es-MX"/>
        </w:rPr>
      </w:pPr>
      <w:r w:rsidRPr="0015094B">
        <w:rPr>
          <w:rFonts w:ascii="Arial" w:hAnsi="Arial" w:cs="Arial"/>
          <w:bCs/>
          <w:lang w:val="es-MX"/>
        </w:rPr>
        <w:t>A</w:t>
      </w:r>
      <w:r w:rsidR="003C0CE4" w:rsidRPr="0015094B">
        <w:rPr>
          <w:rFonts w:ascii="Arial" w:hAnsi="Arial" w:cs="Arial"/>
          <w:bCs/>
          <w:lang w:val="es-MX"/>
        </w:rPr>
        <w:t xml:space="preserve">SUNTO:                  </w:t>
      </w:r>
      <w:r w:rsidRPr="0015094B">
        <w:rPr>
          <w:rFonts w:ascii="Arial" w:hAnsi="Arial" w:cs="Arial"/>
          <w:bCs/>
          <w:lang w:val="es-MX"/>
        </w:rPr>
        <w:tab/>
      </w:r>
      <w:r w:rsidR="00EA23E3" w:rsidRPr="00EA23E3">
        <w:rPr>
          <w:rFonts w:ascii="Arial" w:hAnsi="Arial" w:cs="Arial"/>
          <w:b/>
          <w:bCs/>
          <w:lang w:val="es-MX"/>
        </w:rPr>
        <w:t>CONCEPTO JURÍDICO</w:t>
      </w:r>
      <w:r w:rsidR="00EA23E3">
        <w:rPr>
          <w:rFonts w:ascii="Arial" w:hAnsi="Arial" w:cs="Arial"/>
          <w:b/>
          <w:bCs/>
          <w:lang w:val="es-MX"/>
        </w:rPr>
        <w:t>.</w:t>
      </w:r>
      <w:r w:rsidR="00EA23E3">
        <w:rPr>
          <w:rFonts w:ascii="Arial" w:hAnsi="Arial" w:cs="Arial"/>
          <w:bCs/>
          <w:lang w:val="es-MX"/>
        </w:rPr>
        <w:t xml:space="preserve"> </w:t>
      </w:r>
      <w:r w:rsidR="003B7A25" w:rsidRPr="003B7A25">
        <w:rPr>
          <w:rFonts w:ascii="Arial" w:hAnsi="Arial" w:cs="Arial"/>
          <w:bCs/>
          <w:color w:val="0070C0"/>
          <w:lang w:val="es-MX"/>
        </w:rPr>
        <w:t>XXX Indicar el asunto a conceptuar.</w:t>
      </w:r>
    </w:p>
    <w:p w14:paraId="478B829B" w14:textId="4E1E4947" w:rsidR="00BD47DF" w:rsidRPr="0015094B" w:rsidRDefault="00BD47DF" w:rsidP="0015094B">
      <w:pPr>
        <w:pStyle w:val="Encabezamiento"/>
        <w:widowControl w:val="0"/>
        <w:jc w:val="both"/>
        <w:rPr>
          <w:rFonts w:ascii="Arial" w:hAnsi="Arial" w:cs="Arial"/>
        </w:rPr>
      </w:pPr>
    </w:p>
    <w:p w14:paraId="7AEE01E1" w14:textId="77777777" w:rsidR="00BD47DF" w:rsidRPr="0015094B" w:rsidRDefault="00BD47DF" w:rsidP="0015094B">
      <w:pPr>
        <w:pStyle w:val="Encabezamiento"/>
        <w:widowControl w:val="0"/>
        <w:jc w:val="both"/>
        <w:rPr>
          <w:rFonts w:ascii="Arial" w:hAnsi="Arial" w:cs="Arial"/>
        </w:rPr>
      </w:pPr>
    </w:p>
    <w:p w14:paraId="46DA53CB" w14:textId="49B7B1BF" w:rsidR="00BD47DF" w:rsidRDefault="00F80C75" w:rsidP="0015094B">
      <w:pPr>
        <w:pStyle w:val="Encabezamiento"/>
        <w:widowControl w:val="0"/>
        <w:jc w:val="both"/>
        <w:rPr>
          <w:rFonts w:ascii="Arial" w:hAnsi="Arial" w:cs="Arial"/>
        </w:rPr>
      </w:pPr>
      <w:r>
        <w:rPr>
          <w:rFonts w:ascii="Arial" w:hAnsi="Arial" w:cs="Arial"/>
        </w:rPr>
        <w:t>Respetado</w:t>
      </w:r>
      <w:r w:rsidR="00BD47DF" w:rsidRPr="0015094B">
        <w:rPr>
          <w:rFonts w:ascii="Arial" w:hAnsi="Arial" w:cs="Arial"/>
        </w:rPr>
        <w:t xml:space="preserve"> </w:t>
      </w:r>
      <w:r w:rsidR="00381C77" w:rsidRPr="0015094B">
        <w:rPr>
          <w:rFonts w:ascii="Arial" w:hAnsi="Arial" w:cs="Arial"/>
        </w:rPr>
        <w:t>señor</w:t>
      </w:r>
      <w:r w:rsidR="003B7A25">
        <w:rPr>
          <w:rFonts w:ascii="Arial" w:hAnsi="Arial" w:cs="Arial"/>
        </w:rPr>
        <w:t xml:space="preserve"> </w:t>
      </w:r>
      <w:r w:rsidR="003B7A25" w:rsidRPr="003B7A25">
        <w:rPr>
          <w:rFonts w:ascii="Arial" w:hAnsi="Arial" w:cs="Arial"/>
          <w:color w:val="0070C0"/>
        </w:rPr>
        <w:t>XXXXX</w:t>
      </w:r>
      <w:r w:rsidR="00BD47DF" w:rsidRPr="0015094B">
        <w:rPr>
          <w:rFonts w:ascii="Arial" w:hAnsi="Arial" w:cs="Arial"/>
        </w:rPr>
        <w:t>,</w:t>
      </w:r>
    </w:p>
    <w:p w14:paraId="7ED9F3CF" w14:textId="77777777" w:rsidR="003B7A25" w:rsidRPr="0015094B" w:rsidRDefault="003B7A25" w:rsidP="0015094B">
      <w:pPr>
        <w:pStyle w:val="Encabezamiento"/>
        <w:widowControl w:val="0"/>
        <w:jc w:val="both"/>
        <w:rPr>
          <w:rFonts w:ascii="Arial" w:hAnsi="Arial" w:cs="Arial"/>
        </w:rPr>
      </w:pPr>
    </w:p>
    <w:p w14:paraId="3A652DD1" w14:textId="24E3DE6E" w:rsidR="00A46A29" w:rsidRDefault="00A46A29" w:rsidP="00A46A29">
      <w:pPr>
        <w:shd w:val="clear" w:color="auto" w:fill="FFFFFF"/>
        <w:suppressAutoHyphens w:val="0"/>
        <w:jc w:val="both"/>
        <w:rPr>
          <w:rFonts w:ascii="Arial" w:eastAsia="Calibri" w:hAnsi="Arial" w:cs="Arial"/>
          <w:sz w:val="22"/>
          <w:szCs w:val="22"/>
          <w:lang w:val="es-CO" w:eastAsia="en-US"/>
        </w:rPr>
      </w:pPr>
      <w:r w:rsidRPr="00A46A29">
        <w:rPr>
          <w:rFonts w:ascii="Arial" w:eastAsia="Calibri" w:hAnsi="Arial" w:cs="Arial"/>
          <w:sz w:val="22"/>
          <w:szCs w:val="22"/>
          <w:lang w:val="es-CO" w:eastAsia="en-US"/>
        </w:rPr>
        <w:t xml:space="preserve">En atención a su solicitud del </w:t>
      </w:r>
      <w:r w:rsidR="003B7A25" w:rsidRPr="003B7A25">
        <w:rPr>
          <w:rFonts w:ascii="Arial" w:eastAsia="Calibri" w:hAnsi="Arial" w:cs="Arial"/>
          <w:color w:val="0070C0"/>
          <w:sz w:val="22"/>
          <w:szCs w:val="22"/>
          <w:lang w:val="es-CO" w:eastAsia="en-US"/>
        </w:rPr>
        <w:t>XXXXX</w:t>
      </w:r>
      <w:r w:rsidRPr="00A46A29">
        <w:rPr>
          <w:rFonts w:ascii="Arial" w:eastAsia="Calibri" w:hAnsi="Arial" w:cs="Arial"/>
          <w:sz w:val="22"/>
          <w:szCs w:val="22"/>
          <w:lang w:val="es-CO" w:eastAsia="en-US"/>
        </w:rPr>
        <w:t xml:space="preserve">, </w:t>
      </w:r>
      <w:r>
        <w:rPr>
          <w:rFonts w:ascii="Arial" w:eastAsia="Calibri" w:hAnsi="Arial" w:cs="Arial"/>
          <w:sz w:val="22"/>
          <w:szCs w:val="22"/>
          <w:lang w:val="es-CO" w:eastAsia="en-US"/>
        </w:rPr>
        <w:t xml:space="preserve">y previa sesión del comité de asuntos jurídicos de fecha </w:t>
      </w:r>
      <w:r w:rsidR="003B7A25" w:rsidRPr="003B7A25">
        <w:rPr>
          <w:rFonts w:ascii="Arial" w:eastAsia="Calibri" w:hAnsi="Arial" w:cs="Arial"/>
          <w:color w:val="0070C0"/>
          <w:sz w:val="22"/>
          <w:szCs w:val="22"/>
          <w:lang w:val="es-CO" w:eastAsia="en-US"/>
        </w:rPr>
        <w:t>XXXXX</w:t>
      </w:r>
      <w:r>
        <w:rPr>
          <w:rFonts w:ascii="Arial" w:eastAsia="Calibri" w:hAnsi="Arial" w:cs="Arial"/>
          <w:sz w:val="22"/>
          <w:szCs w:val="22"/>
          <w:lang w:val="es-CO" w:eastAsia="en-US"/>
        </w:rPr>
        <w:t xml:space="preserve">, </w:t>
      </w:r>
      <w:r w:rsidRPr="00A46A29">
        <w:rPr>
          <w:rFonts w:ascii="Arial" w:eastAsia="Calibri" w:hAnsi="Arial" w:cs="Arial"/>
          <w:sz w:val="22"/>
          <w:szCs w:val="22"/>
          <w:lang w:val="es-CO" w:eastAsia="en-US"/>
        </w:rPr>
        <w:t>se p</w:t>
      </w:r>
      <w:r>
        <w:rPr>
          <w:rFonts w:ascii="Arial" w:eastAsia="Calibri" w:hAnsi="Arial" w:cs="Arial"/>
          <w:sz w:val="22"/>
          <w:szCs w:val="22"/>
          <w:lang w:val="es-CO" w:eastAsia="en-US"/>
        </w:rPr>
        <w:t xml:space="preserve">rocede a emitir concepto </w:t>
      </w:r>
      <w:r w:rsidR="00FA5D86">
        <w:rPr>
          <w:rFonts w:ascii="Arial" w:eastAsia="Calibri" w:hAnsi="Arial" w:cs="Arial"/>
          <w:sz w:val="22"/>
          <w:szCs w:val="22"/>
          <w:lang w:val="es-CO" w:eastAsia="en-US"/>
        </w:rPr>
        <w:t>relacionado con</w:t>
      </w:r>
      <w:r w:rsidR="0006018F">
        <w:rPr>
          <w:rFonts w:ascii="Arial" w:eastAsia="Calibri" w:hAnsi="Arial" w:cs="Arial"/>
          <w:sz w:val="22"/>
          <w:szCs w:val="22"/>
          <w:lang w:val="es-CO" w:eastAsia="en-US"/>
        </w:rPr>
        <w:t xml:space="preserve"> el asunto, </w:t>
      </w:r>
      <w:r w:rsidR="00FA5D86">
        <w:rPr>
          <w:rFonts w:ascii="Arial" w:eastAsia="Calibri" w:hAnsi="Arial" w:cs="Arial"/>
          <w:sz w:val="22"/>
          <w:szCs w:val="22"/>
          <w:lang w:val="es-CO" w:eastAsia="en-US"/>
        </w:rPr>
        <w:t xml:space="preserve">en los siguientes términos: </w:t>
      </w:r>
    </w:p>
    <w:p w14:paraId="1FA9FD65" w14:textId="59B2D1B6" w:rsidR="00A46A29" w:rsidRDefault="00A46A29" w:rsidP="00A46A29">
      <w:pPr>
        <w:shd w:val="clear" w:color="auto" w:fill="FFFFFF"/>
        <w:suppressAutoHyphens w:val="0"/>
        <w:jc w:val="both"/>
        <w:rPr>
          <w:rFonts w:ascii="Arial" w:eastAsia="Calibri" w:hAnsi="Arial" w:cs="Arial"/>
          <w:sz w:val="22"/>
          <w:szCs w:val="22"/>
          <w:lang w:val="es-CO" w:eastAsia="en-US"/>
        </w:rPr>
      </w:pPr>
    </w:p>
    <w:p w14:paraId="7CC8107A" w14:textId="0B8A360C" w:rsidR="00E07E9D" w:rsidRDefault="00E07E9D" w:rsidP="00E07E9D">
      <w:pPr>
        <w:jc w:val="both"/>
        <w:rPr>
          <w:rFonts w:ascii="Arial" w:hAnsi="Arial" w:cs="Arial"/>
          <w:sz w:val="22"/>
          <w:szCs w:val="22"/>
        </w:rPr>
      </w:pPr>
      <w:r>
        <w:rPr>
          <w:rFonts w:ascii="Arial" w:hAnsi="Arial" w:cs="Arial"/>
          <w:sz w:val="22"/>
          <w:szCs w:val="22"/>
        </w:rPr>
        <w:t xml:space="preserve">Se procederá a definir </w:t>
      </w:r>
      <w:r w:rsidR="00687559">
        <w:rPr>
          <w:rFonts w:ascii="Arial" w:hAnsi="Arial" w:cs="Arial"/>
          <w:sz w:val="22"/>
          <w:szCs w:val="22"/>
        </w:rPr>
        <w:t xml:space="preserve">(i) </w:t>
      </w:r>
      <w:r>
        <w:rPr>
          <w:rFonts w:ascii="Arial" w:hAnsi="Arial" w:cs="Arial"/>
          <w:sz w:val="22"/>
          <w:szCs w:val="22"/>
        </w:rPr>
        <w:t>la competencia para emitir los conceptos jurídicos</w:t>
      </w:r>
      <w:r w:rsidR="00687559">
        <w:rPr>
          <w:rFonts w:ascii="Arial" w:hAnsi="Arial" w:cs="Arial"/>
          <w:sz w:val="22"/>
          <w:szCs w:val="22"/>
        </w:rPr>
        <w:t>;</w:t>
      </w:r>
      <w:r>
        <w:rPr>
          <w:rFonts w:ascii="Arial" w:hAnsi="Arial" w:cs="Arial"/>
          <w:sz w:val="22"/>
          <w:szCs w:val="22"/>
        </w:rPr>
        <w:t xml:space="preserve"> </w:t>
      </w:r>
      <w:r w:rsidR="00687559">
        <w:rPr>
          <w:rFonts w:ascii="Arial" w:hAnsi="Arial" w:cs="Arial"/>
          <w:sz w:val="22"/>
          <w:szCs w:val="22"/>
        </w:rPr>
        <w:t xml:space="preserve">(ii) </w:t>
      </w:r>
      <w:r>
        <w:rPr>
          <w:rFonts w:ascii="Arial" w:hAnsi="Arial" w:cs="Arial"/>
          <w:sz w:val="22"/>
          <w:szCs w:val="22"/>
        </w:rPr>
        <w:t xml:space="preserve">el alcance de los mismos, </w:t>
      </w:r>
      <w:r w:rsidR="00687559">
        <w:rPr>
          <w:rFonts w:ascii="Arial" w:hAnsi="Arial" w:cs="Arial"/>
          <w:sz w:val="22"/>
          <w:szCs w:val="22"/>
        </w:rPr>
        <w:t xml:space="preserve">(iii) </w:t>
      </w:r>
      <w:r>
        <w:rPr>
          <w:rFonts w:ascii="Arial" w:hAnsi="Arial" w:cs="Arial"/>
          <w:sz w:val="22"/>
          <w:szCs w:val="22"/>
        </w:rPr>
        <w:t xml:space="preserve">la sesión del comité de asuntos jurídicos donde se presentó el tema, </w:t>
      </w:r>
      <w:r w:rsidR="00687559">
        <w:rPr>
          <w:rFonts w:ascii="Arial" w:hAnsi="Arial" w:cs="Arial"/>
          <w:sz w:val="22"/>
          <w:szCs w:val="22"/>
        </w:rPr>
        <w:t xml:space="preserve">(iv) </w:t>
      </w:r>
      <w:r>
        <w:rPr>
          <w:rFonts w:ascii="Arial" w:hAnsi="Arial" w:cs="Arial"/>
          <w:sz w:val="22"/>
          <w:szCs w:val="22"/>
        </w:rPr>
        <w:t xml:space="preserve">la materia objeto de consulta, </w:t>
      </w:r>
      <w:r w:rsidR="00687559">
        <w:rPr>
          <w:rFonts w:ascii="Arial" w:hAnsi="Arial" w:cs="Arial"/>
          <w:sz w:val="22"/>
          <w:szCs w:val="22"/>
        </w:rPr>
        <w:t xml:space="preserve">(v) </w:t>
      </w:r>
      <w:r>
        <w:rPr>
          <w:rFonts w:ascii="Arial" w:hAnsi="Arial" w:cs="Arial"/>
          <w:sz w:val="22"/>
          <w:szCs w:val="22"/>
        </w:rPr>
        <w:t>el problema jurídico</w:t>
      </w:r>
      <w:r w:rsidR="007223F8">
        <w:rPr>
          <w:rFonts w:ascii="Arial" w:hAnsi="Arial" w:cs="Arial"/>
          <w:sz w:val="22"/>
          <w:szCs w:val="22"/>
        </w:rPr>
        <w:t>, (vi) Antecedentes</w:t>
      </w:r>
      <w:r w:rsidR="0006018F">
        <w:rPr>
          <w:rFonts w:ascii="Arial" w:hAnsi="Arial" w:cs="Arial"/>
          <w:sz w:val="22"/>
          <w:szCs w:val="22"/>
        </w:rPr>
        <w:t xml:space="preserve">, </w:t>
      </w:r>
      <w:r w:rsidR="007223F8">
        <w:rPr>
          <w:rFonts w:ascii="Arial" w:hAnsi="Arial" w:cs="Arial"/>
          <w:sz w:val="22"/>
          <w:szCs w:val="22"/>
        </w:rPr>
        <w:t xml:space="preserve">(vii) </w:t>
      </w:r>
      <w:r w:rsidR="00CC5163">
        <w:rPr>
          <w:rFonts w:ascii="Arial" w:hAnsi="Arial" w:cs="Arial"/>
          <w:sz w:val="22"/>
          <w:szCs w:val="22"/>
        </w:rPr>
        <w:t>Caso concreto,</w:t>
      </w:r>
      <w:r w:rsidR="0006018F">
        <w:rPr>
          <w:rFonts w:ascii="Arial" w:hAnsi="Arial" w:cs="Arial"/>
          <w:sz w:val="22"/>
          <w:szCs w:val="22"/>
        </w:rPr>
        <w:t xml:space="preserve"> (viii) las </w:t>
      </w:r>
      <w:r>
        <w:rPr>
          <w:rFonts w:ascii="Arial" w:hAnsi="Arial" w:cs="Arial"/>
          <w:sz w:val="22"/>
          <w:szCs w:val="22"/>
        </w:rPr>
        <w:t>conclusiones</w:t>
      </w:r>
      <w:r w:rsidR="00CC5163">
        <w:rPr>
          <w:rFonts w:ascii="Arial" w:hAnsi="Arial" w:cs="Arial"/>
          <w:sz w:val="22"/>
          <w:szCs w:val="22"/>
        </w:rPr>
        <w:t>, (ix) recomendaciones, si hay lugar.</w:t>
      </w:r>
    </w:p>
    <w:p w14:paraId="1588976F" w14:textId="77777777" w:rsidR="007223F8" w:rsidRPr="00FA5D86" w:rsidRDefault="007223F8" w:rsidP="00A46A29">
      <w:pPr>
        <w:shd w:val="clear" w:color="auto" w:fill="FFFFFF"/>
        <w:suppressAutoHyphens w:val="0"/>
        <w:jc w:val="both"/>
        <w:rPr>
          <w:rFonts w:ascii="Arial" w:eastAsia="Calibri" w:hAnsi="Arial" w:cs="Arial"/>
          <w:sz w:val="22"/>
          <w:szCs w:val="22"/>
          <w:lang w:val="es-CO" w:eastAsia="en-US"/>
        </w:rPr>
      </w:pPr>
    </w:p>
    <w:p w14:paraId="5D505D79" w14:textId="77883D9E" w:rsidR="00D97D93" w:rsidRPr="00687559" w:rsidRDefault="00EA23E3" w:rsidP="00687559">
      <w:pPr>
        <w:pStyle w:val="Prrafodelista"/>
        <w:numPr>
          <w:ilvl w:val="0"/>
          <w:numId w:val="8"/>
        </w:numPr>
        <w:rPr>
          <w:rFonts w:ascii="Arial" w:hAnsi="Arial" w:cs="Arial"/>
          <w:b/>
          <w:sz w:val="22"/>
          <w:szCs w:val="22"/>
        </w:rPr>
      </w:pPr>
      <w:r w:rsidRPr="00687559">
        <w:rPr>
          <w:rFonts w:ascii="Arial" w:hAnsi="Arial" w:cs="Arial"/>
          <w:b/>
          <w:sz w:val="22"/>
          <w:szCs w:val="22"/>
        </w:rPr>
        <w:t>Competencia para emitir conceptos jurídicos en la Unidad.</w:t>
      </w:r>
      <w:r w:rsidR="00FA5D86" w:rsidRPr="00687559">
        <w:rPr>
          <w:rFonts w:ascii="Arial" w:hAnsi="Arial" w:cs="Arial"/>
          <w:b/>
          <w:sz w:val="22"/>
          <w:szCs w:val="22"/>
        </w:rPr>
        <w:t xml:space="preserve"> </w:t>
      </w:r>
    </w:p>
    <w:p w14:paraId="55A057A4" w14:textId="577BFFFE" w:rsidR="00FA5D86" w:rsidRPr="00FA5D86" w:rsidRDefault="00FA5D86" w:rsidP="0015094B">
      <w:pPr>
        <w:rPr>
          <w:rFonts w:ascii="Arial" w:hAnsi="Arial" w:cs="Arial"/>
          <w:sz w:val="22"/>
          <w:szCs w:val="22"/>
        </w:rPr>
      </w:pPr>
    </w:p>
    <w:p w14:paraId="33265BFC" w14:textId="5356AD21" w:rsidR="00FA5D86" w:rsidRDefault="00FA5D86" w:rsidP="00FA5D86">
      <w:pPr>
        <w:jc w:val="both"/>
        <w:rPr>
          <w:rFonts w:ascii="Arial" w:hAnsi="Arial" w:cs="Arial"/>
          <w:sz w:val="22"/>
          <w:szCs w:val="22"/>
        </w:rPr>
      </w:pPr>
      <w:r>
        <w:rPr>
          <w:rFonts w:ascii="Arial" w:hAnsi="Arial" w:cs="Arial"/>
          <w:sz w:val="22"/>
          <w:szCs w:val="22"/>
        </w:rPr>
        <w:t xml:space="preserve">De conformidad con el </w:t>
      </w:r>
      <w:r w:rsidRPr="00FA5D86">
        <w:rPr>
          <w:rFonts w:ascii="Arial" w:hAnsi="Arial" w:cs="Arial"/>
          <w:sz w:val="22"/>
          <w:szCs w:val="22"/>
        </w:rPr>
        <w:t>artículo 16 del Decr</w:t>
      </w:r>
      <w:r>
        <w:rPr>
          <w:rFonts w:ascii="Arial" w:hAnsi="Arial" w:cs="Arial"/>
          <w:sz w:val="22"/>
          <w:szCs w:val="22"/>
        </w:rPr>
        <w:t xml:space="preserve">eto 1258 de 2013, </w:t>
      </w:r>
      <w:r w:rsidRPr="00FA5D86">
        <w:rPr>
          <w:rFonts w:ascii="Arial" w:hAnsi="Arial" w:cs="Arial"/>
          <w:sz w:val="22"/>
          <w:szCs w:val="22"/>
        </w:rPr>
        <w:t>la Secretaría General de la UPME tiene la función de “</w:t>
      </w:r>
      <w:r w:rsidRPr="00FA5D86">
        <w:rPr>
          <w:i/>
          <w:sz w:val="22"/>
          <w:szCs w:val="22"/>
        </w:rPr>
        <w:t>Emitir conceptos sobre los asuntos que en materia jurídica le sometan las distintas dependencias, las entidades públicas y los particulares sobre temas relacionados con el sector minero energético, precontractuales, contractuales, de interpretación de las normas constitucionales y legales en temas relacionados con la Unidad y adelantar los estudios jurídicos que se requieran</w:t>
      </w:r>
      <w:r>
        <w:rPr>
          <w:rFonts w:ascii="Arial" w:hAnsi="Arial" w:cs="Arial"/>
          <w:sz w:val="22"/>
          <w:szCs w:val="22"/>
        </w:rPr>
        <w:t xml:space="preserve">” </w:t>
      </w:r>
      <w:r w:rsidRPr="00FA5D86">
        <w:rPr>
          <w:rFonts w:ascii="Arial" w:hAnsi="Arial" w:cs="Arial"/>
          <w:sz w:val="22"/>
          <w:szCs w:val="22"/>
        </w:rPr>
        <w:t xml:space="preserve">sin que esto implique la respuesta y solución de casos específicos. </w:t>
      </w:r>
    </w:p>
    <w:p w14:paraId="30033805" w14:textId="785E694F" w:rsidR="007223F8" w:rsidRDefault="007223F8" w:rsidP="00FA5D86">
      <w:pPr>
        <w:jc w:val="both"/>
        <w:rPr>
          <w:rFonts w:ascii="Arial" w:hAnsi="Arial" w:cs="Arial"/>
          <w:sz w:val="22"/>
          <w:szCs w:val="22"/>
        </w:rPr>
      </w:pPr>
    </w:p>
    <w:p w14:paraId="4C4347E0" w14:textId="14E3AC23" w:rsidR="00FA5D86" w:rsidRPr="00687559" w:rsidRDefault="00EA23E3" w:rsidP="00687559">
      <w:pPr>
        <w:pStyle w:val="Prrafodelista"/>
        <w:numPr>
          <w:ilvl w:val="0"/>
          <w:numId w:val="8"/>
        </w:numPr>
        <w:jc w:val="both"/>
        <w:rPr>
          <w:rFonts w:ascii="Arial" w:hAnsi="Arial" w:cs="Arial"/>
          <w:b/>
          <w:sz w:val="22"/>
          <w:szCs w:val="22"/>
        </w:rPr>
      </w:pPr>
      <w:r w:rsidRPr="00687559">
        <w:rPr>
          <w:rFonts w:ascii="Arial" w:hAnsi="Arial" w:cs="Arial"/>
          <w:b/>
          <w:sz w:val="22"/>
          <w:szCs w:val="22"/>
        </w:rPr>
        <w:t>Alcance de los conceptos jurídicos.</w:t>
      </w:r>
    </w:p>
    <w:p w14:paraId="4B189F65" w14:textId="77777777" w:rsidR="00FA5D86" w:rsidRDefault="00FA5D86" w:rsidP="0015094B">
      <w:pPr>
        <w:rPr>
          <w:rFonts w:ascii="Arial" w:hAnsi="Arial" w:cs="Arial"/>
          <w:sz w:val="18"/>
          <w:szCs w:val="18"/>
        </w:rPr>
      </w:pPr>
    </w:p>
    <w:p w14:paraId="2FF5811E" w14:textId="6F6031A0" w:rsidR="00D97D93" w:rsidRPr="00EA23E3" w:rsidRDefault="00EA23E3" w:rsidP="00EA23E3">
      <w:pPr>
        <w:jc w:val="both"/>
        <w:rPr>
          <w:rFonts w:ascii="Arial" w:hAnsi="Arial" w:cs="Arial"/>
          <w:sz w:val="22"/>
          <w:szCs w:val="22"/>
        </w:rPr>
      </w:pPr>
      <w:r>
        <w:rPr>
          <w:rFonts w:ascii="Arial" w:hAnsi="Arial" w:cs="Arial"/>
          <w:sz w:val="22"/>
          <w:szCs w:val="22"/>
        </w:rPr>
        <w:t>El</w:t>
      </w:r>
      <w:r w:rsidRPr="00EA23E3">
        <w:rPr>
          <w:rFonts w:ascii="Arial" w:hAnsi="Arial" w:cs="Arial"/>
          <w:sz w:val="22"/>
          <w:szCs w:val="22"/>
        </w:rPr>
        <w:t xml:space="preserve"> artículo 28</w:t>
      </w:r>
      <w:r>
        <w:rPr>
          <w:rStyle w:val="Refdenotaalpie"/>
          <w:rFonts w:ascii="Arial" w:hAnsi="Arial" w:cs="Arial"/>
          <w:sz w:val="22"/>
          <w:szCs w:val="22"/>
        </w:rPr>
        <w:footnoteReference w:id="1"/>
      </w:r>
      <w:r w:rsidRPr="00EA23E3">
        <w:rPr>
          <w:rFonts w:ascii="Arial" w:hAnsi="Arial" w:cs="Arial"/>
          <w:sz w:val="22"/>
          <w:szCs w:val="22"/>
        </w:rPr>
        <w:t xml:space="preserve"> del Código de Procedimiento Administrativo y de lo Contencioso Administrativo que establece: “</w:t>
      </w:r>
      <w:r w:rsidRPr="00EA23E3">
        <w:rPr>
          <w:i/>
          <w:sz w:val="22"/>
          <w:szCs w:val="22"/>
        </w:rPr>
        <w:t>Alcance de los conceptos. Salvo disposición legal en contrario, los conceptos emitidos por las autoridades como respuestas a peticiones realizadas en ejercicio del derecho a formular consultas no serán de obligatorio cumplimiento o ejecución”</w:t>
      </w:r>
      <w:r>
        <w:rPr>
          <w:rFonts w:ascii="Arial" w:hAnsi="Arial" w:cs="Arial"/>
          <w:sz w:val="22"/>
          <w:szCs w:val="22"/>
        </w:rPr>
        <w:t>.</w:t>
      </w:r>
    </w:p>
    <w:p w14:paraId="288E2614" w14:textId="071F60DF" w:rsidR="00EA23E3" w:rsidRDefault="00EA23E3" w:rsidP="0015094B">
      <w:pPr>
        <w:rPr>
          <w:rFonts w:ascii="Arial" w:hAnsi="Arial" w:cs="Arial"/>
          <w:sz w:val="18"/>
          <w:szCs w:val="18"/>
        </w:rPr>
      </w:pPr>
    </w:p>
    <w:p w14:paraId="59D40FA5" w14:textId="06184B6E" w:rsidR="00EA23E3" w:rsidRDefault="00EA23E3" w:rsidP="00EA23E3">
      <w:pPr>
        <w:jc w:val="both"/>
        <w:rPr>
          <w:rFonts w:ascii="Arial" w:hAnsi="Arial" w:cs="Arial"/>
          <w:sz w:val="22"/>
          <w:szCs w:val="22"/>
        </w:rPr>
      </w:pPr>
      <w:r w:rsidRPr="00EA23E3">
        <w:rPr>
          <w:rFonts w:ascii="Arial" w:hAnsi="Arial" w:cs="Arial"/>
          <w:sz w:val="22"/>
          <w:szCs w:val="22"/>
        </w:rPr>
        <w:t>En este orden de ideas, es preciso concluir que, aunque por expresa disposición normat</w:t>
      </w:r>
      <w:r>
        <w:rPr>
          <w:rFonts w:ascii="Arial" w:hAnsi="Arial" w:cs="Arial"/>
          <w:sz w:val="22"/>
          <w:szCs w:val="22"/>
        </w:rPr>
        <w:t>iva, a la Secretaria General</w:t>
      </w:r>
      <w:r w:rsidRPr="00EA23E3">
        <w:rPr>
          <w:rFonts w:ascii="Arial" w:hAnsi="Arial" w:cs="Arial"/>
          <w:sz w:val="22"/>
          <w:szCs w:val="22"/>
        </w:rPr>
        <w:t xml:space="preserve"> le ha sido asignada la funció</w:t>
      </w:r>
      <w:bookmarkStart w:id="0" w:name="_GoBack"/>
      <w:bookmarkEnd w:id="0"/>
      <w:r w:rsidRPr="00EA23E3">
        <w:rPr>
          <w:rFonts w:ascii="Arial" w:hAnsi="Arial" w:cs="Arial"/>
          <w:sz w:val="22"/>
          <w:szCs w:val="22"/>
        </w:rPr>
        <w:t>n de emitir los conceptos</w:t>
      </w:r>
      <w:r w:rsidR="004368EF">
        <w:rPr>
          <w:rFonts w:ascii="Arial" w:hAnsi="Arial" w:cs="Arial"/>
          <w:sz w:val="22"/>
          <w:szCs w:val="22"/>
        </w:rPr>
        <w:t xml:space="preserve"> jurídicos</w:t>
      </w:r>
      <w:r w:rsidRPr="00EA23E3">
        <w:rPr>
          <w:rFonts w:ascii="Arial" w:hAnsi="Arial" w:cs="Arial"/>
          <w:sz w:val="22"/>
          <w:szCs w:val="22"/>
        </w:rPr>
        <w:t xml:space="preserve"> </w:t>
      </w:r>
      <w:r w:rsidRPr="00EA23E3">
        <w:rPr>
          <w:rFonts w:ascii="Arial" w:hAnsi="Arial" w:cs="Arial"/>
          <w:sz w:val="22"/>
          <w:szCs w:val="22"/>
        </w:rPr>
        <w:lastRenderedPageBreak/>
        <w:t>relacionados</w:t>
      </w:r>
      <w:r>
        <w:rPr>
          <w:rFonts w:ascii="Arial" w:hAnsi="Arial" w:cs="Arial"/>
          <w:sz w:val="22"/>
          <w:szCs w:val="22"/>
        </w:rPr>
        <w:t xml:space="preserve"> con el </w:t>
      </w:r>
      <w:r w:rsidRPr="00EA23E3">
        <w:rPr>
          <w:rFonts w:ascii="Arial" w:hAnsi="Arial" w:cs="Arial"/>
          <w:sz w:val="22"/>
          <w:szCs w:val="22"/>
        </w:rPr>
        <w:t xml:space="preserve">sector minero energético, precontractuales, contractuales, de interpretación de las normas constitucionales y legales en temas relacionados con la Unidad con asuntos de su competencia, los mismos no </w:t>
      </w:r>
      <w:r>
        <w:rPr>
          <w:rFonts w:ascii="Arial" w:hAnsi="Arial" w:cs="Arial"/>
          <w:sz w:val="22"/>
          <w:szCs w:val="22"/>
        </w:rPr>
        <w:t xml:space="preserve">son de obligatorio cumplimiento. </w:t>
      </w:r>
    </w:p>
    <w:p w14:paraId="6E2A2185" w14:textId="4529528F" w:rsidR="007223F8" w:rsidRDefault="007223F8" w:rsidP="00EA23E3">
      <w:pPr>
        <w:jc w:val="both"/>
        <w:rPr>
          <w:rFonts w:ascii="Arial" w:hAnsi="Arial" w:cs="Arial"/>
          <w:sz w:val="22"/>
          <w:szCs w:val="22"/>
        </w:rPr>
      </w:pPr>
    </w:p>
    <w:p w14:paraId="0A57D1DB" w14:textId="7D4AECB3" w:rsidR="00EA23E3" w:rsidRPr="00687559" w:rsidRDefault="00DD070D" w:rsidP="00687559">
      <w:pPr>
        <w:pStyle w:val="Prrafodelista"/>
        <w:numPr>
          <w:ilvl w:val="0"/>
          <w:numId w:val="8"/>
        </w:numPr>
        <w:jc w:val="both"/>
        <w:rPr>
          <w:rFonts w:ascii="Arial" w:hAnsi="Arial" w:cs="Arial"/>
          <w:b/>
          <w:sz w:val="22"/>
          <w:szCs w:val="22"/>
        </w:rPr>
      </w:pPr>
      <w:r w:rsidRPr="00687559">
        <w:rPr>
          <w:rFonts w:ascii="Arial" w:hAnsi="Arial" w:cs="Arial"/>
          <w:b/>
          <w:sz w:val="22"/>
          <w:szCs w:val="22"/>
        </w:rPr>
        <w:t>Sesión de comité de asuntos jurídicos.</w:t>
      </w:r>
    </w:p>
    <w:p w14:paraId="42E95DBE" w14:textId="08C38D58" w:rsidR="00DD070D" w:rsidRDefault="00DD070D" w:rsidP="00EA23E3">
      <w:pPr>
        <w:jc w:val="both"/>
        <w:rPr>
          <w:rFonts w:ascii="Arial" w:hAnsi="Arial" w:cs="Arial"/>
          <w:sz w:val="22"/>
          <w:szCs w:val="22"/>
        </w:rPr>
      </w:pPr>
    </w:p>
    <w:p w14:paraId="51121361" w14:textId="319007CE" w:rsidR="00DD070D" w:rsidRPr="00EA23E3" w:rsidRDefault="00DD070D" w:rsidP="00EA23E3">
      <w:pPr>
        <w:jc w:val="both"/>
        <w:rPr>
          <w:rFonts w:ascii="Arial" w:hAnsi="Arial" w:cs="Arial"/>
          <w:sz w:val="22"/>
          <w:szCs w:val="22"/>
        </w:rPr>
      </w:pPr>
      <w:r>
        <w:rPr>
          <w:rFonts w:ascii="Arial" w:hAnsi="Arial" w:cs="Arial"/>
          <w:sz w:val="22"/>
          <w:szCs w:val="22"/>
        </w:rPr>
        <w:t>La consulta elevada por</w:t>
      </w:r>
      <w:r w:rsidR="002903C4">
        <w:rPr>
          <w:rFonts w:ascii="Arial" w:hAnsi="Arial" w:cs="Arial"/>
          <w:sz w:val="22"/>
          <w:szCs w:val="22"/>
        </w:rPr>
        <w:t xml:space="preserve"> el </w:t>
      </w:r>
      <w:r w:rsidR="002903C4" w:rsidRPr="002903C4">
        <w:rPr>
          <w:rFonts w:ascii="Arial" w:hAnsi="Arial" w:cs="Arial"/>
          <w:color w:val="0070C0"/>
          <w:sz w:val="22"/>
          <w:szCs w:val="22"/>
        </w:rPr>
        <w:t>Director, Jefe, Subdirector, Secretario</w:t>
      </w:r>
      <w:r w:rsidR="00E07E9D">
        <w:rPr>
          <w:rFonts w:ascii="Arial" w:hAnsi="Arial" w:cs="Arial"/>
          <w:sz w:val="22"/>
          <w:szCs w:val="22"/>
        </w:rPr>
        <w:t xml:space="preserve">, el día </w:t>
      </w:r>
      <w:r w:rsidR="002903C4" w:rsidRPr="002903C4">
        <w:rPr>
          <w:rFonts w:ascii="Arial" w:hAnsi="Arial" w:cs="Arial"/>
          <w:color w:val="0070C0"/>
          <w:sz w:val="22"/>
          <w:szCs w:val="22"/>
        </w:rPr>
        <w:t>XXXXX</w:t>
      </w:r>
      <w:r w:rsidR="00E07E9D">
        <w:rPr>
          <w:rFonts w:ascii="Arial" w:hAnsi="Arial" w:cs="Arial"/>
          <w:sz w:val="22"/>
          <w:szCs w:val="22"/>
        </w:rPr>
        <w:t xml:space="preserve">, </w:t>
      </w:r>
      <w:r>
        <w:rPr>
          <w:rFonts w:ascii="Arial" w:hAnsi="Arial" w:cs="Arial"/>
          <w:sz w:val="22"/>
          <w:szCs w:val="22"/>
        </w:rPr>
        <w:t>fue presentada y discutida en la sesión del comité de asuntos jur</w:t>
      </w:r>
      <w:r w:rsidR="00E07E9D">
        <w:rPr>
          <w:rFonts w:ascii="Arial" w:hAnsi="Arial" w:cs="Arial"/>
          <w:sz w:val="22"/>
          <w:szCs w:val="22"/>
        </w:rPr>
        <w:t>ídico</w:t>
      </w:r>
      <w:r>
        <w:rPr>
          <w:rFonts w:ascii="Arial" w:hAnsi="Arial" w:cs="Arial"/>
          <w:sz w:val="22"/>
          <w:szCs w:val="22"/>
        </w:rPr>
        <w:t xml:space="preserve">s de fecha </w:t>
      </w:r>
      <w:r w:rsidR="002903C4" w:rsidRPr="002903C4">
        <w:rPr>
          <w:rFonts w:ascii="Arial" w:hAnsi="Arial" w:cs="Arial"/>
          <w:color w:val="0070C0"/>
          <w:sz w:val="22"/>
          <w:szCs w:val="22"/>
        </w:rPr>
        <w:t>XXXXXX</w:t>
      </w:r>
      <w:r w:rsidR="00E07E9D">
        <w:rPr>
          <w:rFonts w:ascii="Arial" w:hAnsi="Arial" w:cs="Arial"/>
          <w:sz w:val="22"/>
          <w:szCs w:val="22"/>
        </w:rPr>
        <w:t xml:space="preserve">, de conformidad con la resolución UPME </w:t>
      </w:r>
      <w:r w:rsidR="00E07E9D" w:rsidRPr="002903C4">
        <w:rPr>
          <w:rFonts w:ascii="Arial" w:hAnsi="Arial" w:cs="Arial"/>
          <w:color w:val="0070C0"/>
          <w:sz w:val="22"/>
          <w:szCs w:val="22"/>
        </w:rPr>
        <w:t>276 de 2020</w:t>
      </w:r>
      <w:r w:rsidR="00E07E9D">
        <w:rPr>
          <w:rStyle w:val="Refdenotaalpie"/>
          <w:rFonts w:ascii="Arial" w:hAnsi="Arial" w:cs="Arial"/>
          <w:sz w:val="22"/>
          <w:szCs w:val="22"/>
        </w:rPr>
        <w:footnoteReference w:id="2"/>
      </w:r>
      <w:r w:rsidR="002903C4">
        <w:rPr>
          <w:rFonts w:ascii="Arial" w:hAnsi="Arial" w:cs="Arial"/>
          <w:color w:val="0070C0"/>
          <w:sz w:val="22"/>
          <w:szCs w:val="22"/>
        </w:rPr>
        <w:t xml:space="preserve"> señalar resolución de creación de los comités de asuntos jurídicos</w:t>
      </w:r>
      <w:r w:rsidR="00E07E9D">
        <w:rPr>
          <w:rFonts w:ascii="Arial" w:hAnsi="Arial" w:cs="Arial"/>
          <w:sz w:val="22"/>
          <w:szCs w:val="22"/>
        </w:rPr>
        <w:t>.</w:t>
      </w:r>
    </w:p>
    <w:p w14:paraId="0AD6FF03" w14:textId="0B96A0A2" w:rsidR="00791486" w:rsidRDefault="00791486" w:rsidP="0015094B"/>
    <w:p w14:paraId="2C3C0094" w14:textId="061BCD73" w:rsidR="00687559" w:rsidRPr="00687559" w:rsidRDefault="00687559" w:rsidP="00687559">
      <w:pPr>
        <w:pStyle w:val="Prrafodelista"/>
        <w:numPr>
          <w:ilvl w:val="0"/>
          <w:numId w:val="8"/>
        </w:numPr>
        <w:jc w:val="both"/>
        <w:rPr>
          <w:rFonts w:ascii="Arial" w:hAnsi="Arial" w:cs="Arial"/>
          <w:b/>
          <w:sz w:val="22"/>
          <w:szCs w:val="22"/>
        </w:rPr>
      </w:pPr>
      <w:r>
        <w:rPr>
          <w:rFonts w:ascii="Arial" w:hAnsi="Arial" w:cs="Arial"/>
          <w:b/>
          <w:sz w:val="22"/>
          <w:szCs w:val="22"/>
        </w:rPr>
        <w:t>Materia objeto de la consulta.</w:t>
      </w:r>
    </w:p>
    <w:p w14:paraId="71071E8D" w14:textId="4E1D4D10" w:rsidR="00DD070D" w:rsidRPr="00E52978" w:rsidRDefault="00DD070D" w:rsidP="0015094B"/>
    <w:p w14:paraId="38FA8C4F" w14:textId="13EA63EC" w:rsidR="00687559" w:rsidRDefault="00687559" w:rsidP="00687559">
      <w:pPr>
        <w:tabs>
          <w:tab w:val="left" w:pos="1215"/>
        </w:tabs>
        <w:jc w:val="both"/>
        <w:rPr>
          <w:rFonts w:ascii="Arial" w:eastAsia="Calibri" w:hAnsi="Arial" w:cs="Arial"/>
          <w:sz w:val="22"/>
          <w:szCs w:val="22"/>
          <w:lang w:val="es-CO" w:eastAsia="en-US"/>
        </w:rPr>
      </w:pPr>
      <w:r>
        <w:rPr>
          <w:rFonts w:ascii="Arial" w:eastAsia="Calibri" w:hAnsi="Arial" w:cs="Arial"/>
          <w:sz w:val="22"/>
          <w:szCs w:val="22"/>
          <w:lang w:val="es-CO" w:eastAsia="en-US"/>
        </w:rPr>
        <w:t>E</w:t>
      </w:r>
      <w:r w:rsidRPr="00A46A29">
        <w:rPr>
          <w:rFonts w:ascii="Arial" w:eastAsia="Calibri" w:hAnsi="Arial" w:cs="Arial"/>
          <w:sz w:val="22"/>
          <w:szCs w:val="22"/>
          <w:lang w:val="es-CO" w:eastAsia="en-US"/>
        </w:rPr>
        <w:t xml:space="preserve">l </w:t>
      </w:r>
      <w:r w:rsidR="003B7A25" w:rsidRPr="002903C4">
        <w:rPr>
          <w:rFonts w:ascii="Arial" w:hAnsi="Arial" w:cs="Arial"/>
          <w:color w:val="0070C0"/>
          <w:sz w:val="22"/>
          <w:szCs w:val="22"/>
        </w:rPr>
        <w:t>XXXXX</w:t>
      </w:r>
      <w:r w:rsidRPr="00A46A29">
        <w:rPr>
          <w:rFonts w:ascii="Arial" w:eastAsia="Calibri" w:hAnsi="Arial" w:cs="Arial"/>
          <w:sz w:val="22"/>
          <w:szCs w:val="22"/>
          <w:lang w:val="es-CO" w:eastAsia="en-US"/>
        </w:rPr>
        <w:t xml:space="preserve">, </w:t>
      </w:r>
      <w:r>
        <w:rPr>
          <w:rFonts w:ascii="Arial" w:eastAsia="Calibri" w:hAnsi="Arial" w:cs="Arial"/>
          <w:sz w:val="22"/>
          <w:szCs w:val="22"/>
          <w:lang w:val="es-CO" w:eastAsia="en-US"/>
        </w:rPr>
        <w:t xml:space="preserve">a través de </w:t>
      </w:r>
      <w:r w:rsidRPr="003B7A25">
        <w:rPr>
          <w:rFonts w:ascii="Arial" w:eastAsia="Calibri" w:hAnsi="Arial" w:cs="Arial"/>
          <w:color w:val="0070C0"/>
          <w:sz w:val="22"/>
          <w:szCs w:val="22"/>
          <w:lang w:val="es-CO" w:eastAsia="en-US"/>
        </w:rPr>
        <w:t>correo electrónico</w:t>
      </w:r>
      <w:r w:rsidR="003B7A25" w:rsidRPr="003B7A25">
        <w:rPr>
          <w:rFonts w:ascii="Arial" w:eastAsia="Calibri" w:hAnsi="Arial" w:cs="Arial"/>
          <w:color w:val="0070C0"/>
          <w:sz w:val="22"/>
          <w:szCs w:val="22"/>
          <w:lang w:val="es-CO" w:eastAsia="en-US"/>
        </w:rPr>
        <w:t>/memorando</w:t>
      </w:r>
      <w:r>
        <w:rPr>
          <w:rFonts w:ascii="Arial" w:eastAsia="Calibri" w:hAnsi="Arial" w:cs="Arial"/>
          <w:sz w:val="22"/>
          <w:szCs w:val="22"/>
          <w:lang w:val="es-CO" w:eastAsia="en-US"/>
        </w:rPr>
        <w:t xml:space="preserve">, el </w:t>
      </w:r>
      <w:r w:rsidR="003B7A25" w:rsidRPr="002903C4">
        <w:rPr>
          <w:rFonts w:ascii="Arial" w:hAnsi="Arial" w:cs="Arial"/>
          <w:color w:val="0070C0"/>
          <w:sz w:val="22"/>
          <w:szCs w:val="22"/>
        </w:rPr>
        <w:t>Director, Jefe, Subdirector, Secretario</w:t>
      </w:r>
      <w:r w:rsidR="003B7A25">
        <w:rPr>
          <w:rFonts w:ascii="Arial" w:hAnsi="Arial" w:cs="Arial"/>
          <w:color w:val="0070C0"/>
          <w:sz w:val="22"/>
          <w:szCs w:val="22"/>
        </w:rPr>
        <w:t>,</w:t>
      </w:r>
      <w:r>
        <w:rPr>
          <w:rFonts w:ascii="Arial" w:eastAsia="Calibri" w:hAnsi="Arial" w:cs="Arial"/>
          <w:sz w:val="22"/>
          <w:szCs w:val="22"/>
          <w:lang w:val="es-CO" w:eastAsia="en-US"/>
        </w:rPr>
        <w:t xml:space="preserve"> manifestó:</w:t>
      </w:r>
    </w:p>
    <w:p w14:paraId="06D64096" w14:textId="77777777" w:rsidR="00687559" w:rsidRPr="00687559" w:rsidRDefault="00687559" w:rsidP="00687559">
      <w:pPr>
        <w:tabs>
          <w:tab w:val="left" w:pos="1215"/>
        </w:tabs>
        <w:jc w:val="both"/>
        <w:rPr>
          <w:rFonts w:ascii="Arial" w:eastAsia="Calibri" w:hAnsi="Arial" w:cs="Arial"/>
          <w:sz w:val="22"/>
          <w:szCs w:val="22"/>
          <w:lang w:val="es-CO" w:eastAsia="en-US"/>
        </w:rPr>
      </w:pPr>
    </w:p>
    <w:p w14:paraId="44F77392" w14:textId="79B6C24C" w:rsidR="00687559" w:rsidRPr="003B7A25" w:rsidRDefault="003B7A25" w:rsidP="00687559">
      <w:pPr>
        <w:tabs>
          <w:tab w:val="left" w:pos="1215"/>
        </w:tabs>
        <w:jc w:val="both"/>
        <w:rPr>
          <w:rFonts w:ascii="Arial" w:hAnsi="Arial" w:cs="Arial"/>
          <w:color w:val="0070C0"/>
          <w:sz w:val="22"/>
          <w:szCs w:val="22"/>
          <w:lang w:val="es-CO" w:eastAsia="es-CO"/>
        </w:rPr>
      </w:pPr>
      <w:r w:rsidRPr="003B7A25">
        <w:rPr>
          <w:rFonts w:ascii="Arial" w:hAnsi="Arial" w:cs="Arial"/>
          <w:color w:val="0070C0"/>
          <w:sz w:val="22"/>
          <w:szCs w:val="22"/>
          <w:lang w:val="es-CO" w:eastAsia="es-CO"/>
        </w:rPr>
        <w:t>Copiar la consulta tal cual como se eleva.</w:t>
      </w:r>
    </w:p>
    <w:p w14:paraId="7ECD3B4C" w14:textId="77777777" w:rsidR="003B7A25" w:rsidRDefault="003B7A25" w:rsidP="00687559">
      <w:pPr>
        <w:tabs>
          <w:tab w:val="left" w:pos="1215"/>
        </w:tabs>
        <w:jc w:val="both"/>
        <w:rPr>
          <w:rFonts w:ascii="Arial" w:eastAsia="Calibri" w:hAnsi="Arial" w:cs="Arial"/>
          <w:sz w:val="22"/>
          <w:szCs w:val="22"/>
          <w:lang w:val="es-CO" w:eastAsia="en-US"/>
        </w:rPr>
      </w:pPr>
    </w:p>
    <w:p w14:paraId="73261CED" w14:textId="5E600197" w:rsidR="00687559" w:rsidRPr="004E13BD" w:rsidRDefault="004E13BD" w:rsidP="004E13BD">
      <w:pPr>
        <w:pStyle w:val="Prrafodelista"/>
        <w:numPr>
          <w:ilvl w:val="0"/>
          <w:numId w:val="8"/>
        </w:numPr>
        <w:tabs>
          <w:tab w:val="left" w:pos="1215"/>
        </w:tabs>
        <w:jc w:val="both"/>
        <w:rPr>
          <w:rFonts w:ascii="Arial" w:eastAsia="Calibri" w:hAnsi="Arial" w:cs="Arial"/>
          <w:b/>
          <w:sz w:val="22"/>
          <w:szCs w:val="22"/>
          <w:lang w:val="es-CO" w:eastAsia="en-US"/>
        </w:rPr>
      </w:pPr>
      <w:r w:rsidRPr="004E13BD">
        <w:rPr>
          <w:rFonts w:ascii="Arial" w:eastAsia="Calibri" w:hAnsi="Arial" w:cs="Arial"/>
          <w:b/>
          <w:sz w:val="22"/>
          <w:szCs w:val="22"/>
          <w:lang w:val="es-CO" w:eastAsia="en-US"/>
        </w:rPr>
        <w:t>Problema jurídico.</w:t>
      </w:r>
    </w:p>
    <w:p w14:paraId="3D3433B2" w14:textId="77777777" w:rsidR="00687559" w:rsidRDefault="00687559" w:rsidP="00687559">
      <w:pPr>
        <w:tabs>
          <w:tab w:val="left" w:pos="1215"/>
        </w:tabs>
        <w:jc w:val="both"/>
        <w:rPr>
          <w:rFonts w:ascii="Arial" w:eastAsia="Calibri" w:hAnsi="Arial" w:cs="Arial"/>
          <w:sz w:val="22"/>
          <w:szCs w:val="22"/>
          <w:lang w:val="es-CO" w:eastAsia="en-US"/>
        </w:rPr>
      </w:pPr>
    </w:p>
    <w:p w14:paraId="22B0B445" w14:textId="52B8C913" w:rsidR="00687559" w:rsidRPr="003B7A25" w:rsidRDefault="003B7A25" w:rsidP="00687559">
      <w:pPr>
        <w:tabs>
          <w:tab w:val="left" w:pos="1215"/>
        </w:tabs>
        <w:jc w:val="both"/>
        <w:rPr>
          <w:rFonts w:ascii="Arial" w:hAnsi="Arial" w:cs="Arial"/>
          <w:color w:val="0070C0"/>
          <w:sz w:val="22"/>
          <w:szCs w:val="22"/>
          <w:lang w:val="es-CO" w:eastAsia="es-CO"/>
        </w:rPr>
      </w:pPr>
      <w:r w:rsidRPr="003B7A25">
        <w:rPr>
          <w:rFonts w:ascii="Arial" w:hAnsi="Arial" w:cs="Arial"/>
          <w:color w:val="0070C0"/>
          <w:sz w:val="22"/>
          <w:szCs w:val="22"/>
          <w:lang w:val="es-CO" w:eastAsia="es-CO"/>
        </w:rPr>
        <w:t>Pla</w:t>
      </w:r>
      <w:r>
        <w:rPr>
          <w:rFonts w:ascii="Arial" w:hAnsi="Arial" w:cs="Arial"/>
          <w:color w:val="0070C0"/>
          <w:sz w:val="22"/>
          <w:szCs w:val="22"/>
          <w:lang w:val="es-CO" w:eastAsia="es-CO"/>
        </w:rPr>
        <w:t>ntea</w:t>
      </w:r>
      <w:r w:rsidRPr="003B7A25">
        <w:rPr>
          <w:rFonts w:ascii="Arial" w:hAnsi="Arial" w:cs="Arial"/>
          <w:color w:val="0070C0"/>
          <w:sz w:val="22"/>
          <w:szCs w:val="22"/>
          <w:lang w:val="es-CO" w:eastAsia="es-CO"/>
        </w:rPr>
        <w:t>r el problema jurídico de la consulta.</w:t>
      </w:r>
    </w:p>
    <w:p w14:paraId="7C2205AD" w14:textId="3601FEC7" w:rsidR="00381C77" w:rsidRDefault="00381C77" w:rsidP="007223F8">
      <w:pPr>
        <w:tabs>
          <w:tab w:val="left" w:pos="1215"/>
        </w:tabs>
      </w:pPr>
    </w:p>
    <w:p w14:paraId="39E6850D" w14:textId="213EE0CA" w:rsidR="007223F8" w:rsidRPr="004E13BD" w:rsidRDefault="007223F8" w:rsidP="007223F8">
      <w:pPr>
        <w:pStyle w:val="Prrafodelista"/>
        <w:numPr>
          <w:ilvl w:val="0"/>
          <w:numId w:val="8"/>
        </w:numPr>
        <w:tabs>
          <w:tab w:val="left" w:pos="1215"/>
        </w:tabs>
        <w:jc w:val="both"/>
        <w:rPr>
          <w:rFonts w:ascii="Arial" w:eastAsia="Calibri" w:hAnsi="Arial" w:cs="Arial"/>
          <w:b/>
          <w:sz w:val="22"/>
          <w:szCs w:val="22"/>
          <w:lang w:val="es-CO" w:eastAsia="en-US"/>
        </w:rPr>
      </w:pPr>
      <w:r>
        <w:rPr>
          <w:rFonts w:ascii="Arial" w:eastAsia="Calibri" w:hAnsi="Arial" w:cs="Arial"/>
          <w:b/>
          <w:sz w:val="22"/>
          <w:szCs w:val="22"/>
          <w:lang w:val="es-CO" w:eastAsia="en-US"/>
        </w:rPr>
        <w:t>Antecedentes.</w:t>
      </w:r>
    </w:p>
    <w:p w14:paraId="1006DC31" w14:textId="284AB701" w:rsidR="00381C77" w:rsidRPr="003B7A25" w:rsidRDefault="00381C77" w:rsidP="0015094B">
      <w:pPr>
        <w:tabs>
          <w:tab w:val="left" w:pos="1215"/>
        </w:tabs>
        <w:rPr>
          <w:color w:val="0070C0"/>
          <w:sz w:val="22"/>
          <w:szCs w:val="22"/>
        </w:rPr>
      </w:pPr>
    </w:p>
    <w:p w14:paraId="187313F4" w14:textId="2ED21ECF" w:rsidR="00F438C5" w:rsidRPr="003B7A25" w:rsidRDefault="003B7A25" w:rsidP="003B7A25">
      <w:pPr>
        <w:jc w:val="both"/>
        <w:rPr>
          <w:rFonts w:ascii="Arial" w:hAnsi="Arial" w:cs="Arial"/>
          <w:color w:val="0070C0"/>
          <w:sz w:val="22"/>
          <w:szCs w:val="22"/>
          <w:lang w:eastAsia="es-CO"/>
        </w:rPr>
      </w:pPr>
      <w:r w:rsidRPr="003B7A25">
        <w:rPr>
          <w:rFonts w:ascii="Arial" w:hAnsi="Arial" w:cs="Arial"/>
          <w:color w:val="0070C0"/>
          <w:sz w:val="22"/>
          <w:szCs w:val="22"/>
          <w:lang w:eastAsia="es-CO"/>
        </w:rPr>
        <w:t xml:space="preserve">Indicar antecedentes legales, normativos, jurisprudenciales, y doctrinarios. </w:t>
      </w:r>
    </w:p>
    <w:p w14:paraId="6B61AF8B" w14:textId="77777777" w:rsidR="007223F8" w:rsidRPr="004A2135" w:rsidRDefault="007223F8" w:rsidP="007223F8">
      <w:pPr>
        <w:jc w:val="both"/>
        <w:rPr>
          <w:rFonts w:ascii="Arial" w:hAnsi="Arial" w:cs="Arial"/>
          <w:i/>
          <w:sz w:val="22"/>
          <w:szCs w:val="20"/>
        </w:rPr>
      </w:pPr>
    </w:p>
    <w:p w14:paraId="391BD58A" w14:textId="260D7648" w:rsidR="00AE145A" w:rsidRPr="00AE145A" w:rsidRDefault="00AE145A" w:rsidP="00AE145A">
      <w:pPr>
        <w:pStyle w:val="Prrafodelista"/>
        <w:numPr>
          <w:ilvl w:val="0"/>
          <w:numId w:val="8"/>
        </w:numPr>
        <w:suppressAutoHyphens w:val="0"/>
        <w:jc w:val="both"/>
        <w:rPr>
          <w:rFonts w:ascii="Arial" w:hAnsi="Arial" w:cs="Arial"/>
          <w:b/>
          <w:sz w:val="22"/>
          <w:szCs w:val="22"/>
          <w:lang w:eastAsia="es-CO"/>
        </w:rPr>
      </w:pPr>
      <w:r w:rsidRPr="00AE145A">
        <w:rPr>
          <w:rFonts w:ascii="Arial" w:hAnsi="Arial" w:cs="Arial"/>
          <w:b/>
          <w:sz w:val="22"/>
          <w:szCs w:val="22"/>
          <w:lang w:eastAsia="es-CO"/>
        </w:rPr>
        <w:t>Caso concreto.</w:t>
      </w:r>
    </w:p>
    <w:p w14:paraId="37DB6005" w14:textId="077EB6FB" w:rsidR="00AE145A" w:rsidRDefault="00AE145A" w:rsidP="007223F8">
      <w:pPr>
        <w:suppressAutoHyphens w:val="0"/>
        <w:jc w:val="both"/>
        <w:rPr>
          <w:rFonts w:ascii="Arial" w:hAnsi="Arial" w:cs="Arial"/>
          <w:sz w:val="22"/>
          <w:szCs w:val="22"/>
          <w:lang w:eastAsia="es-CO"/>
        </w:rPr>
      </w:pPr>
    </w:p>
    <w:p w14:paraId="233E7CD3" w14:textId="30360490" w:rsidR="003B7A25" w:rsidRPr="003B7A25" w:rsidRDefault="003B7A25" w:rsidP="007223F8">
      <w:pPr>
        <w:suppressAutoHyphens w:val="0"/>
        <w:jc w:val="both"/>
        <w:rPr>
          <w:rFonts w:ascii="Arial" w:hAnsi="Arial" w:cs="Arial"/>
          <w:color w:val="0070C0"/>
          <w:sz w:val="22"/>
          <w:szCs w:val="22"/>
          <w:lang w:eastAsia="es-CO"/>
        </w:rPr>
      </w:pPr>
      <w:r w:rsidRPr="003B7A25">
        <w:rPr>
          <w:rFonts w:ascii="Arial" w:hAnsi="Arial" w:cs="Arial"/>
          <w:color w:val="0070C0"/>
          <w:sz w:val="22"/>
          <w:szCs w:val="22"/>
          <w:lang w:eastAsia="es-CO"/>
        </w:rPr>
        <w:t>Señalar la aplicación de los antecedentes al caso concreto.</w:t>
      </w:r>
    </w:p>
    <w:p w14:paraId="35D3C50C" w14:textId="77777777" w:rsidR="003B7A25" w:rsidRDefault="003B7A25" w:rsidP="007223F8">
      <w:pPr>
        <w:suppressAutoHyphens w:val="0"/>
        <w:jc w:val="both"/>
        <w:rPr>
          <w:rFonts w:ascii="Arial" w:hAnsi="Arial" w:cs="Arial"/>
          <w:sz w:val="22"/>
          <w:szCs w:val="22"/>
          <w:lang w:eastAsia="es-CO"/>
        </w:rPr>
      </w:pPr>
    </w:p>
    <w:p w14:paraId="7D38FEAC" w14:textId="54AC9756" w:rsidR="00B7318C" w:rsidRPr="0096254C" w:rsidRDefault="0096254C" w:rsidP="0096254C">
      <w:pPr>
        <w:pStyle w:val="Prrafodelista"/>
        <w:numPr>
          <w:ilvl w:val="0"/>
          <w:numId w:val="8"/>
        </w:numPr>
        <w:suppressAutoHyphens w:val="0"/>
        <w:jc w:val="both"/>
        <w:rPr>
          <w:rFonts w:ascii="Arial" w:hAnsi="Arial" w:cs="Arial"/>
          <w:b/>
          <w:bCs/>
          <w:sz w:val="22"/>
          <w:szCs w:val="22"/>
          <w:lang w:eastAsia="es-CO"/>
        </w:rPr>
      </w:pPr>
      <w:r>
        <w:rPr>
          <w:rFonts w:ascii="Arial" w:hAnsi="Arial" w:cs="Arial"/>
          <w:b/>
          <w:bCs/>
          <w:sz w:val="22"/>
          <w:szCs w:val="22"/>
          <w:lang w:eastAsia="es-CO"/>
        </w:rPr>
        <w:t>C</w:t>
      </w:r>
      <w:r w:rsidR="00B7318C" w:rsidRPr="0096254C">
        <w:rPr>
          <w:rFonts w:ascii="Arial" w:hAnsi="Arial" w:cs="Arial"/>
          <w:b/>
          <w:bCs/>
          <w:sz w:val="22"/>
          <w:szCs w:val="22"/>
          <w:lang w:eastAsia="es-CO"/>
        </w:rPr>
        <w:t xml:space="preserve">onclusiones </w:t>
      </w:r>
    </w:p>
    <w:p w14:paraId="641D0BC3" w14:textId="10EC39FA" w:rsidR="00185917" w:rsidRPr="004A27A5" w:rsidRDefault="00185917" w:rsidP="0015094B">
      <w:pPr>
        <w:jc w:val="both"/>
        <w:rPr>
          <w:rFonts w:ascii="Arial" w:hAnsi="Arial" w:cs="Arial"/>
          <w:sz w:val="22"/>
          <w:szCs w:val="22"/>
          <w:lang w:eastAsia="es-CO"/>
        </w:rPr>
      </w:pPr>
    </w:p>
    <w:p w14:paraId="1CF8650E" w14:textId="0A9786C0" w:rsidR="003B7A25" w:rsidRPr="003B7A25" w:rsidRDefault="003B7A25" w:rsidP="0015094B">
      <w:pPr>
        <w:pStyle w:val="Prrafodelista"/>
        <w:suppressAutoHyphens w:val="0"/>
        <w:ind w:left="0"/>
        <w:rPr>
          <w:rFonts w:ascii="Arial" w:hAnsi="Arial" w:cs="Arial"/>
          <w:color w:val="0070C0"/>
          <w:sz w:val="22"/>
          <w:szCs w:val="22"/>
          <w:lang w:eastAsia="es-CO"/>
        </w:rPr>
      </w:pPr>
      <w:r w:rsidRPr="003B7A25">
        <w:rPr>
          <w:rFonts w:ascii="Arial" w:hAnsi="Arial" w:cs="Arial"/>
          <w:color w:val="0070C0"/>
          <w:sz w:val="22"/>
          <w:szCs w:val="22"/>
          <w:lang w:eastAsia="es-CO"/>
        </w:rPr>
        <w:t>Señalar las conclusiones.</w:t>
      </w:r>
    </w:p>
    <w:p w14:paraId="24D7746D" w14:textId="0F83D2D2" w:rsidR="003B7A25" w:rsidRDefault="003B7A25" w:rsidP="0015094B">
      <w:pPr>
        <w:pStyle w:val="Prrafodelista"/>
        <w:suppressAutoHyphens w:val="0"/>
        <w:ind w:left="0"/>
        <w:rPr>
          <w:rFonts w:ascii="Arial" w:hAnsi="Arial" w:cs="Arial"/>
          <w:sz w:val="22"/>
          <w:szCs w:val="22"/>
          <w:lang w:eastAsia="es-CO"/>
        </w:rPr>
      </w:pPr>
    </w:p>
    <w:p w14:paraId="14F37702" w14:textId="6CA33266" w:rsidR="00CC5163" w:rsidRPr="0096254C" w:rsidRDefault="00CC5163" w:rsidP="00CC5163">
      <w:pPr>
        <w:pStyle w:val="Prrafodelista"/>
        <w:numPr>
          <w:ilvl w:val="0"/>
          <w:numId w:val="8"/>
        </w:numPr>
        <w:suppressAutoHyphens w:val="0"/>
        <w:jc w:val="both"/>
        <w:rPr>
          <w:rFonts w:ascii="Arial" w:hAnsi="Arial" w:cs="Arial"/>
          <w:b/>
          <w:bCs/>
          <w:sz w:val="22"/>
          <w:szCs w:val="22"/>
          <w:lang w:eastAsia="es-CO"/>
        </w:rPr>
      </w:pPr>
      <w:r>
        <w:rPr>
          <w:rFonts w:ascii="Arial" w:hAnsi="Arial" w:cs="Arial"/>
          <w:b/>
          <w:bCs/>
          <w:sz w:val="22"/>
          <w:szCs w:val="22"/>
          <w:lang w:eastAsia="es-CO"/>
        </w:rPr>
        <w:t>Recomendaciones</w:t>
      </w:r>
    </w:p>
    <w:p w14:paraId="4F3B68CD" w14:textId="4C76CBD1" w:rsidR="00CC5163" w:rsidRDefault="00CC5163" w:rsidP="0015094B">
      <w:pPr>
        <w:pStyle w:val="Prrafodelista"/>
        <w:suppressAutoHyphens w:val="0"/>
        <w:ind w:left="0"/>
        <w:rPr>
          <w:rFonts w:ascii="Arial" w:hAnsi="Arial" w:cs="Arial"/>
          <w:sz w:val="22"/>
          <w:szCs w:val="22"/>
          <w:lang w:eastAsia="es-CO"/>
        </w:rPr>
      </w:pPr>
    </w:p>
    <w:p w14:paraId="0475E872" w14:textId="77777777" w:rsidR="00CC5163" w:rsidRDefault="00CC5163" w:rsidP="0015094B">
      <w:pPr>
        <w:pStyle w:val="Prrafodelista"/>
        <w:suppressAutoHyphens w:val="0"/>
        <w:ind w:left="0"/>
        <w:rPr>
          <w:rFonts w:ascii="Arial" w:hAnsi="Arial" w:cs="Arial"/>
          <w:sz w:val="22"/>
          <w:szCs w:val="22"/>
          <w:lang w:eastAsia="es-CO"/>
        </w:rPr>
      </w:pPr>
    </w:p>
    <w:p w14:paraId="322CE1A2" w14:textId="5AC740FD" w:rsidR="00B61F59" w:rsidRDefault="00B61F59" w:rsidP="0015094B">
      <w:pPr>
        <w:pStyle w:val="Prrafodelista"/>
        <w:suppressAutoHyphens w:val="0"/>
        <w:ind w:left="0"/>
        <w:rPr>
          <w:rFonts w:ascii="Arial" w:hAnsi="Arial" w:cs="Arial"/>
          <w:sz w:val="22"/>
          <w:szCs w:val="22"/>
          <w:lang w:eastAsia="es-CO"/>
        </w:rPr>
      </w:pPr>
      <w:r>
        <w:rPr>
          <w:rFonts w:ascii="Arial" w:hAnsi="Arial" w:cs="Arial"/>
          <w:sz w:val="22"/>
          <w:szCs w:val="22"/>
          <w:lang w:eastAsia="es-CO"/>
        </w:rPr>
        <w:t xml:space="preserve">Atentamente, </w:t>
      </w:r>
    </w:p>
    <w:p w14:paraId="29152385" w14:textId="014D8C2C" w:rsidR="00B61F59" w:rsidRDefault="00B61F59" w:rsidP="0015094B">
      <w:pPr>
        <w:pStyle w:val="Prrafodelista"/>
        <w:suppressAutoHyphens w:val="0"/>
        <w:ind w:left="0"/>
        <w:rPr>
          <w:rFonts w:ascii="Arial" w:hAnsi="Arial" w:cs="Arial"/>
          <w:sz w:val="22"/>
          <w:szCs w:val="22"/>
          <w:lang w:eastAsia="es-CO"/>
        </w:rPr>
      </w:pPr>
    </w:p>
    <w:p w14:paraId="17071AF3" w14:textId="37DE1E80" w:rsidR="00B61F59" w:rsidRDefault="00B61F59" w:rsidP="0015094B">
      <w:pPr>
        <w:pStyle w:val="Prrafodelista"/>
        <w:suppressAutoHyphens w:val="0"/>
        <w:ind w:left="0"/>
        <w:rPr>
          <w:rFonts w:ascii="Arial" w:hAnsi="Arial" w:cs="Arial"/>
          <w:sz w:val="22"/>
          <w:szCs w:val="22"/>
          <w:lang w:eastAsia="es-CO"/>
        </w:rPr>
      </w:pPr>
    </w:p>
    <w:p w14:paraId="3894210A" w14:textId="31830FEB" w:rsidR="00B61F59" w:rsidRDefault="00B61F59" w:rsidP="0015094B">
      <w:pPr>
        <w:pStyle w:val="Prrafodelista"/>
        <w:suppressAutoHyphens w:val="0"/>
        <w:ind w:left="0"/>
        <w:rPr>
          <w:rFonts w:ascii="Arial" w:hAnsi="Arial" w:cs="Arial"/>
          <w:sz w:val="22"/>
          <w:szCs w:val="22"/>
          <w:lang w:eastAsia="es-CO"/>
        </w:rPr>
      </w:pPr>
    </w:p>
    <w:p w14:paraId="0DDE6A83" w14:textId="77777777" w:rsidR="00B61F59" w:rsidRDefault="00B61F59" w:rsidP="0015094B">
      <w:pPr>
        <w:pStyle w:val="Prrafodelista"/>
        <w:suppressAutoHyphens w:val="0"/>
        <w:ind w:left="0"/>
        <w:rPr>
          <w:sz w:val="28"/>
          <w:szCs w:val="28"/>
        </w:rPr>
      </w:pPr>
    </w:p>
    <w:p w14:paraId="2DBD8189" w14:textId="5ECEAEED" w:rsidR="00B94DE2" w:rsidRPr="003B7A25" w:rsidRDefault="003B7A25" w:rsidP="0015094B">
      <w:pPr>
        <w:pStyle w:val="Prrafodelista"/>
        <w:suppressAutoHyphens w:val="0"/>
        <w:ind w:left="0"/>
        <w:rPr>
          <w:rFonts w:ascii="Arial" w:hAnsi="Arial" w:cs="Arial"/>
          <w:b/>
          <w:sz w:val="22"/>
          <w:szCs w:val="22"/>
        </w:rPr>
      </w:pPr>
      <w:r w:rsidRPr="003B7A25">
        <w:rPr>
          <w:rFonts w:ascii="Arial" w:hAnsi="Arial" w:cs="Arial"/>
          <w:b/>
          <w:sz w:val="22"/>
          <w:szCs w:val="22"/>
        </w:rPr>
        <w:lastRenderedPageBreak/>
        <w:t>Secretario</w:t>
      </w:r>
      <w:r w:rsidR="00CC5163">
        <w:rPr>
          <w:rFonts w:ascii="Arial" w:hAnsi="Arial" w:cs="Arial"/>
          <w:b/>
          <w:sz w:val="22"/>
          <w:szCs w:val="22"/>
        </w:rPr>
        <w:t>(a)</w:t>
      </w:r>
      <w:r w:rsidRPr="003B7A25">
        <w:rPr>
          <w:rFonts w:ascii="Arial" w:hAnsi="Arial" w:cs="Arial"/>
          <w:b/>
          <w:sz w:val="22"/>
          <w:szCs w:val="22"/>
        </w:rPr>
        <w:t xml:space="preserve"> General</w:t>
      </w:r>
    </w:p>
    <w:p w14:paraId="261678B5" w14:textId="77777777" w:rsidR="00B94DE2" w:rsidRDefault="00B94DE2" w:rsidP="00B94DE2">
      <w:pPr>
        <w:rPr>
          <w:rFonts w:ascii="Arial" w:hAnsi="Arial" w:cs="Arial"/>
          <w:sz w:val="18"/>
          <w:szCs w:val="18"/>
        </w:rPr>
      </w:pPr>
    </w:p>
    <w:p w14:paraId="08E03FEB" w14:textId="77777777" w:rsidR="00B94DE2" w:rsidRDefault="00B94DE2" w:rsidP="0015094B">
      <w:pPr>
        <w:pStyle w:val="Prrafodelista"/>
        <w:suppressAutoHyphens w:val="0"/>
        <w:ind w:left="0"/>
        <w:rPr>
          <w:sz w:val="28"/>
          <w:szCs w:val="28"/>
        </w:rPr>
      </w:pPr>
    </w:p>
    <w:p w14:paraId="49569452" w14:textId="24D16401" w:rsidR="00812CDD" w:rsidRDefault="00812CDD" w:rsidP="00611529">
      <w:pPr>
        <w:rPr>
          <w:rFonts w:ascii="Arial" w:hAnsi="Arial" w:cs="Arial"/>
          <w:sz w:val="14"/>
          <w:szCs w:val="18"/>
        </w:rPr>
      </w:pPr>
      <w:r w:rsidRPr="00611529">
        <w:rPr>
          <w:rFonts w:ascii="Arial" w:hAnsi="Arial" w:cs="Arial"/>
          <w:sz w:val="14"/>
          <w:szCs w:val="18"/>
        </w:rPr>
        <w:t xml:space="preserve">Elaboró: </w:t>
      </w:r>
    </w:p>
    <w:p w14:paraId="0FF63C61" w14:textId="7A07CD52" w:rsidR="003B7A25" w:rsidRPr="00A9080F" w:rsidRDefault="003B7A25" w:rsidP="00611529">
      <w:pPr>
        <w:rPr>
          <w:sz w:val="28"/>
          <w:szCs w:val="28"/>
        </w:rPr>
      </w:pPr>
      <w:r>
        <w:rPr>
          <w:rFonts w:ascii="Arial" w:hAnsi="Arial" w:cs="Arial"/>
          <w:sz w:val="14"/>
          <w:szCs w:val="18"/>
        </w:rPr>
        <w:t>Revisó: Coordinación GIT Gestión Jurídica.</w:t>
      </w:r>
    </w:p>
    <w:sectPr w:rsidR="003B7A25" w:rsidRPr="00A9080F" w:rsidSect="0015094B">
      <w:headerReference w:type="default" r:id="rId8"/>
      <w:footerReference w:type="default" r:id="rId9"/>
      <w:pgSz w:w="12240" w:h="15840" w:code="1"/>
      <w:pgMar w:top="2268" w:right="1701" w:bottom="1418" w:left="1701"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A03FB" w14:textId="77777777" w:rsidR="00347737" w:rsidRDefault="00347737">
      <w:r>
        <w:separator/>
      </w:r>
    </w:p>
  </w:endnote>
  <w:endnote w:type="continuationSeparator" w:id="0">
    <w:p w14:paraId="5A328A29" w14:textId="77777777" w:rsidR="00347737" w:rsidRDefault="0034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Calibri"/>
    <w:charset w:val="01"/>
    <w:family w:val="roman"/>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 3 of 9">
    <w:altName w:val="Calibri"/>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7533" w14:textId="1CADAE07" w:rsidR="00611529" w:rsidRDefault="00611529" w:rsidP="00A91AD3">
    <w:pPr>
      <w:pBdr>
        <w:bottom w:val="single" w:sz="12" w:space="0" w:color="auto"/>
      </w:pBdr>
      <w:rPr>
        <w:rFonts w:ascii="Arial" w:hAnsi="Arial" w:cs="Arial"/>
        <w:b/>
        <w:sz w:val="14"/>
        <w:szCs w:val="14"/>
      </w:rPr>
    </w:pPr>
  </w:p>
  <w:p w14:paraId="46615196" w14:textId="091E874D" w:rsidR="00A91AD3" w:rsidRDefault="004E23E6" w:rsidP="00A91AD3">
    <w:pPr>
      <w:pBdr>
        <w:bottom w:val="single" w:sz="12" w:space="0" w:color="auto"/>
      </w:pBdr>
      <w:rPr>
        <w:rFonts w:ascii="Arial" w:hAnsi="Arial" w:cs="Arial"/>
        <w:b/>
        <w:color w:val="000000" w:themeColor="text1"/>
        <w:sz w:val="14"/>
        <w:szCs w:val="14"/>
      </w:rPr>
    </w:pPr>
    <w:r>
      <w:rPr>
        <w:rFonts w:ascii="Arial" w:hAnsi="Arial" w:cs="Arial"/>
        <w:b/>
        <w:sz w:val="14"/>
        <w:szCs w:val="14"/>
      </w:rPr>
      <w:t xml:space="preserve">F-GJ-030 - </w:t>
    </w:r>
    <w:r w:rsidR="007127F1">
      <w:rPr>
        <w:rFonts w:ascii="Arial" w:hAnsi="Arial" w:cs="Arial"/>
        <w:b/>
        <w:sz w:val="14"/>
        <w:szCs w:val="14"/>
      </w:rPr>
      <w:t>F-MC</w:t>
    </w:r>
    <w:r w:rsidR="003D3132" w:rsidRPr="00891F23">
      <w:rPr>
        <w:rFonts w:ascii="Arial" w:hAnsi="Arial" w:cs="Arial"/>
        <w:b/>
        <w:sz w:val="14"/>
        <w:szCs w:val="14"/>
      </w:rPr>
      <w:t>-02</w:t>
    </w:r>
    <w:r w:rsidR="003D3132" w:rsidRPr="00891F23">
      <w:rPr>
        <w:rFonts w:ascii="Arial" w:hAnsi="Arial" w:cs="Arial"/>
        <w:b/>
        <w:sz w:val="14"/>
        <w:szCs w:val="14"/>
      </w:rPr>
      <w:tab/>
    </w:r>
    <w:r w:rsidR="003D3132" w:rsidRPr="00891F23">
      <w:rPr>
        <w:rFonts w:ascii="Arial" w:hAnsi="Arial" w:cs="Arial"/>
        <w:b/>
        <w:color w:val="000000" w:themeColor="text1"/>
        <w:sz w:val="14"/>
        <w:szCs w:val="14"/>
      </w:rPr>
      <w:t xml:space="preserve">                                                                                                                                    </w:t>
    </w:r>
    <w:r w:rsidR="00891F23" w:rsidRPr="00891F23">
      <w:rPr>
        <w:rFonts w:ascii="Arial" w:hAnsi="Arial" w:cs="Arial"/>
        <w:b/>
        <w:color w:val="000000" w:themeColor="text1"/>
        <w:sz w:val="14"/>
        <w:szCs w:val="14"/>
      </w:rPr>
      <w:t xml:space="preserve">                                        </w:t>
    </w:r>
    <w:r w:rsidR="003D3132" w:rsidRPr="00891F23">
      <w:rPr>
        <w:rFonts w:ascii="Arial" w:hAnsi="Arial" w:cs="Arial"/>
        <w:b/>
        <w:color w:val="000000" w:themeColor="text1"/>
        <w:sz w:val="14"/>
        <w:szCs w:val="14"/>
      </w:rPr>
      <w:t>2022/07/08</w:t>
    </w:r>
  </w:p>
  <w:p w14:paraId="53FFC0D8" w14:textId="2FEB5014" w:rsidR="003D3132" w:rsidRPr="00891F23" w:rsidRDefault="00891F23" w:rsidP="00A91AD3">
    <w:pPr>
      <w:pBdr>
        <w:bottom w:val="single" w:sz="12" w:space="0" w:color="auto"/>
      </w:pBdr>
      <w:rPr>
        <w:rFonts w:ascii="Arial" w:hAnsi="Arial" w:cs="Arial"/>
        <w:b/>
        <w:sz w:val="14"/>
        <w:szCs w:val="14"/>
      </w:rPr>
    </w:pPr>
    <w:r w:rsidRPr="001B3EB7">
      <w:rPr>
        <w:rFonts w:ascii="Arial" w:hAnsi="Arial" w:cs="Arial"/>
        <w:b/>
        <w:bCs/>
        <w:i/>
        <w:color w:val="7F7F7F"/>
        <w:sz w:val="10"/>
        <w:szCs w:val="10"/>
      </w:rPr>
      <w:t xml:space="preserve">Recuerde: </w:t>
    </w:r>
    <w:r w:rsidRPr="001B3EB7">
      <w:rPr>
        <w:rFonts w:ascii="Arial" w:hAnsi="Arial" w:cs="Arial"/>
        <w:i/>
        <w:color w:val="7F7F7F"/>
        <w:sz w:val="10"/>
        <w:szCs w:val="10"/>
      </w:rPr>
      <w:t xml:space="preserve">Si este documento se encuentra impreso no se garantiza su vigencia, por lo tanto, se considera </w:t>
    </w:r>
    <w:r w:rsidRPr="001B3EB7">
      <w:rPr>
        <w:rFonts w:ascii="Arial" w:hAnsi="Arial" w:cs="Arial"/>
        <w:b/>
        <w:i/>
        <w:color w:val="000000" w:themeColor="text1"/>
        <w:sz w:val="10"/>
        <w:szCs w:val="10"/>
      </w:rPr>
      <w:t>“</w:t>
    </w:r>
    <w:r w:rsidRPr="001B3EB7">
      <w:rPr>
        <w:rFonts w:ascii="Arial" w:hAnsi="Arial" w:cs="Arial"/>
        <w:b/>
        <w:i/>
        <w:color w:val="000000" w:themeColor="text1"/>
        <w:sz w:val="10"/>
        <w:szCs w:val="10"/>
        <w:u w:val="single"/>
      </w:rPr>
      <w:t>Copia No Controlada”</w:t>
    </w:r>
    <w:r w:rsidRPr="001B3EB7">
      <w:rPr>
        <w:rFonts w:ascii="Arial" w:hAnsi="Arial" w:cs="Arial"/>
        <w:b/>
        <w:i/>
        <w:color w:val="000000" w:themeColor="text1"/>
        <w:sz w:val="10"/>
        <w:szCs w:val="10"/>
      </w:rPr>
      <w:t>.</w:t>
    </w:r>
    <w:r w:rsidRPr="001B3EB7">
      <w:rPr>
        <w:rFonts w:ascii="Arial" w:hAnsi="Arial" w:cs="Arial"/>
        <w:i/>
        <w:color w:val="000000" w:themeColor="text1"/>
        <w:sz w:val="10"/>
        <w:szCs w:val="10"/>
      </w:rPr>
      <w:t xml:space="preserve"> </w:t>
    </w:r>
    <w:r w:rsidRPr="001B3EB7">
      <w:rPr>
        <w:rFonts w:ascii="Arial" w:hAnsi="Arial" w:cs="Arial"/>
        <w:i/>
        <w:color w:val="7F7F7F"/>
        <w:sz w:val="10"/>
        <w:szCs w:val="10"/>
      </w:rPr>
      <w:t xml:space="preserve">La versión vigente se encuentra publicada en el Sistema de Gestión Único Estratégico de Mejoramiento - </w:t>
    </w:r>
  </w:p>
  <w:p w14:paraId="608AD40D" w14:textId="716BD000" w:rsidR="003D3132" w:rsidRDefault="007127F1">
    <w:r>
      <w:rPr>
        <w:noProof/>
        <w:lang w:val="es-CO" w:eastAsia="es-CO"/>
      </w:rPr>
      <w:drawing>
        <wp:anchor distT="0" distB="0" distL="114300" distR="114300" simplePos="0" relativeHeight="251659264" behindDoc="0" locked="0" layoutInCell="1" allowOverlap="1" wp14:anchorId="255852FD" wp14:editId="5AF5FDC7">
          <wp:simplePos x="0" y="0"/>
          <wp:positionH relativeFrom="margin">
            <wp:posOffset>2451735</wp:posOffset>
          </wp:positionH>
          <wp:positionV relativeFrom="bottomMargin">
            <wp:posOffset>514350</wp:posOffset>
          </wp:positionV>
          <wp:extent cx="3169920" cy="5048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Ministerio de Minas y Energía-01.jpg"/>
                  <pic:cNvPicPr/>
                </pic:nvPicPr>
                <pic:blipFill>
                  <a:blip r:embed="rId1">
                    <a:extLst>
                      <a:ext uri="{28A0092B-C50C-407E-A947-70E740481C1C}">
                        <a14:useLocalDpi xmlns:a14="http://schemas.microsoft.com/office/drawing/2010/main" val="0"/>
                      </a:ext>
                    </a:extLst>
                  </a:blip>
                  <a:stretch>
                    <a:fillRect/>
                  </a:stretch>
                </pic:blipFill>
                <pic:spPr>
                  <a:xfrm>
                    <a:off x="0" y="0"/>
                    <a:ext cx="3169920" cy="5048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339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3"/>
    </w:tblGrid>
    <w:tr w:rsidR="006D5EB3" w14:paraId="1B1D514A" w14:textId="77777777" w:rsidTr="006D5EB3">
      <w:tc>
        <w:tcPr>
          <w:tcW w:w="3393" w:type="dxa"/>
          <w:shd w:val="clear" w:color="auto" w:fill="auto"/>
          <w:vAlign w:val="center"/>
        </w:tcPr>
        <w:p w14:paraId="6B4B5C7E" w14:textId="4C1F2303" w:rsidR="006D5EB3" w:rsidRPr="009556A2" w:rsidRDefault="006D5EB3" w:rsidP="009556A2">
          <w:pPr>
            <w:rPr>
              <w:rFonts w:ascii="Arial" w:hAnsi="Arial" w:cs="Arial"/>
              <w:sz w:val="12"/>
              <w:szCs w:val="16"/>
            </w:rPr>
          </w:pPr>
          <w:r w:rsidRPr="009556A2">
            <w:rPr>
              <w:rFonts w:ascii="Arial" w:hAnsi="Arial" w:cs="Arial"/>
              <w:sz w:val="12"/>
              <w:szCs w:val="16"/>
            </w:rPr>
            <w:t>Av. Calle 26 # 69 D-91 Torre 1, Piso 9°</w:t>
          </w:r>
        </w:p>
        <w:p w14:paraId="452833FA" w14:textId="77C00BD3" w:rsidR="006D5EB3" w:rsidRPr="009556A2" w:rsidRDefault="006D5EB3" w:rsidP="009556A2">
          <w:pPr>
            <w:rPr>
              <w:rFonts w:ascii="Arial" w:hAnsi="Arial" w:cs="Arial"/>
              <w:sz w:val="12"/>
              <w:szCs w:val="16"/>
            </w:rPr>
          </w:pPr>
          <w:r w:rsidRPr="009556A2">
            <w:rPr>
              <w:rFonts w:ascii="Arial" w:hAnsi="Arial" w:cs="Arial"/>
              <w:sz w:val="12"/>
              <w:szCs w:val="16"/>
            </w:rPr>
            <w:t>Bogotá D.C. Colombia</w:t>
          </w:r>
        </w:p>
        <w:p w14:paraId="325ECE5F" w14:textId="7CDFDF92" w:rsidR="006D5EB3" w:rsidRPr="009556A2" w:rsidRDefault="006D5EB3" w:rsidP="009556A2">
          <w:pPr>
            <w:rPr>
              <w:rFonts w:ascii="Arial" w:hAnsi="Arial" w:cs="Arial"/>
              <w:sz w:val="12"/>
              <w:szCs w:val="16"/>
            </w:rPr>
          </w:pPr>
          <w:r w:rsidRPr="009556A2">
            <w:rPr>
              <w:rFonts w:ascii="Arial" w:hAnsi="Arial" w:cs="Arial"/>
              <w:sz w:val="12"/>
              <w:szCs w:val="16"/>
            </w:rPr>
            <w:t>PBX: +57 601 222 06 01</w:t>
          </w:r>
        </w:p>
        <w:p w14:paraId="7A1FD019" w14:textId="4AEE1FF1" w:rsidR="006D5EB3" w:rsidRPr="009556A2" w:rsidRDefault="006D5EB3" w:rsidP="009556A2">
          <w:pPr>
            <w:rPr>
              <w:rFonts w:ascii="Arial" w:hAnsi="Arial" w:cs="Arial"/>
              <w:sz w:val="12"/>
              <w:szCs w:val="16"/>
            </w:rPr>
          </w:pPr>
          <w:r w:rsidRPr="009556A2">
            <w:rPr>
              <w:rFonts w:ascii="Arial" w:hAnsi="Arial" w:cs="Arial"/>
              <w:sz w:val="12"/>
              <w:szCs w:val="16"/>
            </w:rPr>
            <w:t>Línea Gratuita Nacional: 01 8000 91 17 29</w:t>
          </w:r>
        </w:p>
        <w:p w14:paraId="15019B57" w14:textId="5842B8DF" w:rsidR="006D5EB3" w:rsidRDefault="00347737" w:rsidP="003D3132">
          <w:pPr>
            <w:ind w:firstLine="14"/>
          </w:pPr>
          <w:hyperlink r:id="rId2" w:history="1">
            <w:r w:rsidR="006D5EB3" w:rsidRPr="000E089E">
              <w:rPr>
                <w:rStyle w:val="Hipervnculo"/>
                <w:rFonts w:ascii="Arial" w:hAnsi="Arial" w:cs="Arial"/>
                <w:sz w:val="12"/>
                <w:szCs w:val="16"/>
              </w:rPr>
              <w:t>http://www.upme.gov.co</w:t>
            </w:r>
          </w:hyperlink>
        </w:p>
      </w:tc>
    </w:tr>
    <w:tr w:rsidR="006D5EB3" w14:paraId="04455858" w14:textId="77777777" w:rsidTr="006D5EB3">
      <w:tc>
        <w:tcPr>
          <w:tcW w:w="3393" w:type="dxa"/>
          <w:shd w:val="clear" w:color="auto" w:fill="auto"/>
          <w:vAlign w:val="center"/>
        </w:tcPr>
        <w:p w14:paraId="4F8A35F8" w14:textId="1E261C34" w:rsidR="006D5EB3" w:rsidRPr="009556A2" w:rsidRDefault="006D5EB3" w:rsidP="009556A2">
          <w:pPr>
            <w:rPr>
              <w:rFonts w:ascii="Arial" w:hAnsi="Arial" w:cs="Arial"/>
              <w:sz w:val="12"/>
              <w:szCs w:val="16"/>
            </w:rPr>
          </w:pPr>
          <w:r>
            <w:rPr>
              <w:rFonts w:ascii="Arial" w:hAnsi="Arial" w:cs="Arial"/>
              <w:sz w:val="12"/>
              <w:szCs w:val="16"/>
            </w:rPr>
            <w:t xml:space="preserve"> </w:t>
          </w:r>
        </w:p>
      </w:tc>
    </w:tr>
  </w:tbl>
  <w:p w14:paraId="2C9FE036" w14:textId="418C5AB6" w:rsidR="006D5EB3" w:rsidRPr="00A91AD3" w:rsidRDefault="006D5EB3" w:rsidP="007127F1">
    <w:pPr>
      <w:pStyle w:val="Piedepgin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92B6" w14:textId="77777777" w:rsidR="00347737" w:rsidRDefault="00347737">
      <w:r>
        <w:separator/>
      </w:r>
    </w:p>
  </w:footnote>
  <w:footnote w:type="continuationSeparator" w:id="0">
    <w:p w14:paraId="1D0C645E" w14:textId="77777777" w:rsidR="00347737" w:rsidRDefault="00347737">
      <w:r>
        <w:continuationSeparator/>
      </w:r>
    </w:p>
  </w:footnote>
  <w:footnote w:id="1">
    <w:p w14:paraId="585CAB74" w14:textId="5D4B3FEB" w:rsidR="00EA23E3" w:rsidRPr="004E23E6" w:rsidRDefault="00EA23E3">
      <w:pPr>
        <w:pStyle w:val="Textonotapie"/>
        <w:rPr>
          <w:rFonts w:ascii="Arial" w:hAnsi="Arial" w:cs="Arial"/>
          <w:sz w:val="14"/>
          <w:szCs w:val="14"/>
          <w:lang w:val="es-CO"/>
        </w:rPr>
      </w:pPr>
      <w:r w:rsidRPr="004E23E6">
        <w:rPr>
          <w:rStyle w:val="Refdenotaalpie"/>
          <w:rFonts w:ascii="Arial" w:hAnsi="Arial" w:cs="Arial"/>
          <w:sz w:val="14"/>
          <w:szCs w:val="14"/>
        </w:rPr>
        <w:footnoteRef/>
      </w:r>
      <w:r w:rsidRPr="004E23E6">
        <w:rPr>
          <w:rFonts w:ascii="Arial" w:hAnsi="Arial" w:cs="Arial"/>
          <w:sz w:val="14"/>
          <w:szCs w:val="14"/>
        </w:rPr>
        <w:t xml:space="preserve"> Sustituido por el artículo 1º de la Ley 1755 de 2015.</w:t>
      </w:r>
    </w:p>
  </w:footnote>
  <w:footnote w:id="2">
    <w:p w14:paraId="48D9B127" w14:textId="553FE055" w:rsidR="00E07E9D" w:rsidRPr="004E23E6" w:rsidRDefault="00E07E9D">
      <w:pPr>
        <w:pStyle w:val="Textonotapie"/>
        <w:rPr>
          <w:rFonts w:ascii="Arial" w:hAnsi="Arial" w:cs="Arial"/>
          <w:sz w:val="14"/>
          <w:szCs w:val="14"/>
          <w:lang w:val="es-CO"/>
        </w:rPr>
      </w:pPr>
      <w:r w:rsidRPr="004E23E6">
        <w:rPr>
          <w:rStyle w:val="Refdenotaalpie"/>
          <w:rFonts w:ascii="Arial" w:hAnsi="Arial" w:cs="Arial"/>
          <w:sz w:val="14"/>
          <w:szCs w:val="14"/>
        </w:rPr>
        <w:footnoteRef/>
      </w:r>
      <w:r w:rsidRPr="004E23E6">
        <w:rPr>
          <w:rFonts w:ascii="Arial" w:hAnsi="Arial" w:cs="Arial"/>
          <w:sz w:val="14"/>
          <w:szCs w:val="14"/>
        </w:rPr>
        <w:t xml:space="preserve"> </w:t>
      </w:r>
      <w:r w:rsidRPr="004E23E6">
        <w:rPr>
          <w:rFonts w:ascii="Arial" w:hAnsi="Arial" w:cs="Arial"/>
          <w:sz w:val="14"/>
          <w:szCs w:val="14"/>
          <w:lang w:val="es-CO"/>
        </w:rPr>
        <w:t>Por la cual se crea el comité de asuntos jurídicos.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5990"/>
    </w:tblGrid>
    <w:tr w:rsidR="003D6073" w14:paraId="4910F008" w14:textId="77777777" w:rsidTr="00A91AD3">
      <w:trPr>
        <w:trHeight w:val="1020"/>
        <w:jc w:val="center"/>
      </w:trPr>
      <w:tc>
        <w:tcPr>
          <w:tcW w:w="1611" w:type="pct"/>
          <w:vAlign w:val="center"/>
        </w:tcPr>
        <w:p w14:paraId="59D30D1C" w14:textId="77777777" w:rsidR="003D6073" w:rsidRDefault="00391ECD" w:rsidP="00391ECD">
          <w:pPr>
            <w:pStyle w:val="Encabezamiento"/>
            <w:spacing w:line="140" w:lineRule="atLeast"/>
            <w:ind w:left="-19"/>
            <w:rPr>
              <w:noProof/>
              <w:lang w:val="es-ES" w:eastAsia="es-ES"/>
            </w:rPr>
          </w:pPr>
          <w:r>
            <w:rPr>
              <w:noProof/>
              <w:lang w:eastAsia="es-CO"/>
            </w:rPr>
            <w:drawing>
              <wp:inline distT="0" distB="0" distL="0" distR="0" wp14:anchorId="11227B2F" wp14:editId="72DC83E0">
                <wp:extent cx="1640205" cy="64389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89" w:type="pct"/>
          <w:vAlign w:val="center"/>
        </w:tcPr>
        <w:p w14:paraId="10AAC35E" w14:textId="7CAFBC81" w:rsidR="00391ECD" w:rsidRPr="003D3132" w:rsidRDefault="00391ECD" w:rsidP="00391ECD">
          <w:pPr>
            <w:pStyle w:val="Encabezamiento"/>
            <w:tabs>
              <w:tab w:val="center" w:pos="6096"/>
            </w:tabs>
            <w:jc w:val="right"/>
            <w:rPr>
              <w:rFonts w:ascii="Arial" w:hAnsi="Arial" w:cs="Arial"/>
              <w:sz w:val="20"/>
              <w:szCs w:val="20"/>
            </w:rPr>
          </w:pPr>
          <w:r w:rsidRPr="003D3132">
            <w:rPr>
              <w:rFonts w:ascii="Arial" w:hAnsi="Arial" w:cs="Arial"/>
              <w:sz w:val="20"/>
              <w:szCs w:val="20"/>
            </w:rPr>
            <w:t xml:space="preserve">Página </w:t>
          </w:r>
          <w:r w:rsidRPr="003D3132">
            <w:rPr>
              <w:rFonts w:ascii="Arial" w:hAnsi="Arial" w:cs="Arial"/>
              <w:b/>
              <w:sz w:val="20"/>
              <w:szCs w:val="20"/>
            </w:rPr>
            <w:fldChar w:fldCharType="begin"/>
          </w:r>
          <w:r w:rsidRPr="003D3132">
            <w:rPr>
              <w:rFonts w:ascii="Arial" w:hAnsi="Arial" w:cs="Arial"/>
              <w:sz w:val="20"/>
              <w:szCs w:val="20"/>
            </w:rPr>
            <w:instrText>PAGE</w:instrText>
          </w:r>
          <w:r w:rsidRPr="003D3132">
            <w:rPr>
              <w:rFonts w:ascii="Arial" w:hAnsi="Arial" w:cs="Arial"/>
              <w:sz w:val="20"/>
              <w:szCs w:val="20"/>
            </w:rPr>
            <w:fldChar w:fldCharType="separate"/>
          </w:r>
          <w:r w:rsidR="004E23E6">
            <w:rPr>
              <w:rFonts w:ascii="Arial" w:hAnsi="Arial" w:cs="Arial"/>
              <w:noProof/>
              <w:sz w:val="20"/>
              <w:szCs w:val="20"/>
            </w:rPr>
            <w:t>3</w:t>
          </w:r>
          <w:r w:rsidRPr="003D3132">
            <w:rPr>
              <w:rFonts w:ascii="Arial" w:hAnsi="Arial" w:cs="Arial"/>
              <w:sz w:val="20"/>
              <w:szCs w:val="20"/>
            </w:rPr>
            <w:fldChar w:fldCharType="end"/>
          </w:r>
          <w:r w:rsidRPr="003D3132">
            <w:rPr>
              <w:rFonts w:ascii="Arial" w:hAnsi="Arial" w:cs="Arial"/>
              <w:sz w:val="20"/>
              <w:szCs w:val="20"/>
            </w:rPr>
            <w:t xml:space="preserve"> de </w:t>
          </w:r>
          <w:r w:rsidRPr="003D3132">
            <w:rPr>
              <w:rFonts w:ascii="Arial" w:hAnsi="Arial" w:cs="Arial"/>
              <w:b/>
              <w:sz w:val="20"/>
              <w:szCs w:val="20"/>
            </w:rPr>
            <w:fldChar w:fldCharType="begin"/>
          </w:r>
          <w:r w:rsidRPr="003D3132">
            <w:rPr>
              <w:rFonts w:ascii="Arial" w:hAnsi="Arial" w:cs="Arial"/>
              <w:sz w:val="20"/>
              <w:szCs w:val="20"/>
            </w:rPr>
            <w:instrText>NUMPAGES</w:instrText>
          </w:r>
          <w:r w:rsidRPr="003D3132">
            <w:rPr>
              <w:rFonts w:ascii="Arial" w:hAnsi="Arial" w:cs="Arial"/>
              <w:sz w:val="20"/>
              <w:szCs w:val="20"/>
            </w:rPr>
            <w:fldChar w:fldCharType="separate"/>
          </w:r>
          <w:r w:rsidR="004E23E6">
            <w:rPr>
              <w:rFonts w:ascii="Arial" w:hAnsi="Arial" w:cs="Arial"/>
              <w:noProof/>
              <w:sz w:val="20"/>
              <w:szCs w:val="20"/>
            </w:rPr>
            <w:t>3</w:t>
          </w:r>
          <w:r w:rsidRPr="003D3132">
            <w:rPr>
              <w:rFonts w:ascii="Arial" w:hAnsi="Arial" w:cs="Arial"/>
              <w:sz w:val="20"/>
              <w:szCs w:val="20"/>
            </w:rPr>
            <w:fldChar w:fldCharType="end"/>
          </w:r>
        </w:p>
        <w:p w14:paraId="0215989C" w14:textId="77777777" w:rsidR="007D783C" w:rsidRPr="002050A3" w:rsidRDefault="007D783C" w:rsidP="007D783C">
          <w:pPr>
            <w:pStyle w:val="Sinespaciado1"/>
            <w:spacing w:after="0"/>
            <w:jc w:val="right"/>
            <w:rPr>
              <w:rFonts w:ascii="Free 3 of 9" w:hAnsi="Free 3 of 9"/>
              <w:sz w:val="56"/>
              <w:szCs w:val="56"/>
            </w:rPr>
          </w:pPr>
          <w:r w:rsidRPr="002050A3">
            <w:rPr>
              <w:rFonts w:ascii="Free 3 of 9" w:hAnsi="Free 3 of 9"/>
              <w:sz w:val="56"/>
              <w:szCs w:val="56"/>
            </w:rPr>
            <w:t>**RAD_S**</w:t>
          </w:r>
        </w:p>
        <w:p w14:paraId="118C59A3" w14:textId="77777777" w:rsidR="00391ECD" w:rsidRDefault="00391ECD" w:rsidP="00391ECD">
          <w:pPr>
            <w:pStyle w:val="Sinespaciado1"/>
            <w:spacing w:after="0"/>
            <w:jc w:val="right"/>
            <w:rPr>
              <w:rFonts w:ascii="Arial" w:hAnsi="Arial" w:cs="Arial"/>
              <w:b/>
              <w:szCs w:val="24"/>
            </w:rPr>
          </w:pPr>
          <w:r>
            <w:rPr>
              <w:rFonts w:ascii="Arial" w:hAnsi="Arial" w:cs="Arial"/>
              <w:szCs w:val="24"/>
            </w:rPr>
            <w:t>Radicado No.:</w:t>
          </w:r>
          <w:r>
            <w:rPr>
              <w:rFonts w:ascii="Arial" w:hAnsi="Arial" w:cs="Arial"/>
              <w:b/>
              <w:szCs w:val="24"/>
            </w:rPr>
            <w:t xml:space="preserve"> </w:t>
          </w:r>
          <w:r>
            <w:rPr>
              <w:rFonts w:ascii="Arial" w:eastAsia="Arial Unicode MS" w:hAnsi="Arial" w:cs="Arial"/>
              <w:b/>
              <w:sz w:val="22"/>
              <w:szCs w:val="22"/>
            </w:rPr>
            <w:t>*RAD_S*</w:t>
          </w:r>
        </w:p>
        <w:p w14:paraId="50578833" w14:textId="77777777" w:rsidR="003D6073" w:rsidRPr="00391ECD" w:rsidRDefault="00391ECD" w:rsidP="00391ECD">
          <w:pPr>
            <w:tabs>
              <w:tab w:val="left" w:pos="1485"/>
            </w:tabs>
            <w:jc w:val="right"/>
            <w:rPr>
              <w:rFonts w:ascii="Arial Narrow" w:hAnsi="Arial Narrow" w:cs="Tahoma"/>
              <w:b/>
              <w:bCs/>
              <w:sz w:val="22"/>
              <w:szCs w:val="22"/>
              <w:lang w:val="pt-BR"/>
            </w:rPr>
          </w:pPr>
          <w:r>
            <w:rPr>
              <w:rFonts w:ascii="Arial Narrow" w:hAnsi="Arial Narrow" w:cs="Tahoma"/>
              <w:sz w:val="20"/>
              <w:szCs w:val="20"/>
              <w:lang w:val="pt-BR"/>
            </w:rPr>
            <w:t>Fecha:</w:t>
          </w:r>
          <w:r>
            <w:rPr>
              <w:rFonts w:ascii="Arial Narrow" w:hAnsi="Arial Narrow" w:cs="Tahoma"/>
              <w:sz w:val="22"/>
              <w:szCs w:val="22"/>
              <w:lang w:val="pt-BR"/>
            </w:rPr>
            <w:t xml:space="preserve"> </w:t>
          </w:r>
          <w:r>
            <w:rPr>
              <w:rFonts w:ascii="Arial Narrow" w:hAnsi="Arial Narrow" w:cs="Tahoma"/>
              <w:b/>
              <w:sz w:val="22"/>
              <w:szCs w:val="22"/>
              <w:lang w:val="pt-BR"/>
            </w:rPr>
            <w:t>*F_RAD_S*</w:t>
          </w:r>
          <w:r>
            <w:rPr>
              <w:b/>
            </w:rPr>
            <w:t xml:space="preserve"> </w:t>
          </w:r>
        </w:p>
      </w:tc>
    </w:tr>
  </w:tbl>
  <w:p w14:paraId="29D54524" w14:textId="77777777" w:rsidR="00FD7E68" w:rsidRPr="00891F23" w:rsidRDefault="003D6073" w:rsidP="00391ECD">
    <w:pPr>
      <w:pStyle w:val="Encabezamiento"/>
      <w:ind w:left="708"/>
      <w:rPr>
        <w:rFonts w:ascii="Arial Narrow" w:hAnsi="Arial Narrow" w:cs="Tahoma"/>
        <w:b/>
        <w:bCs/>
        <w:sz w:val="14"/>
        <w:szCs w:val="14"/>
        <w:lang w:val="pt-BR"/>
      </w:rPr>
    </w:pPr>
    <w:r w:rsidRPr="00891F23">
      <w:rPr>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35C"/>
    <w:multiLevelType w:val="hybridMultilevel"/>
    <w:tmpl w:val="8BC477EE"/>
    <w:lvl w:ilvl="0" w:tplc="7C982F1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2AA5A51"/>
    <w:multiLevelType w:val="hybridMultilevel"/>
    <w:tmpl w:val="36282C22"/>
    <w:lvl w:ilvl="0" w:tplc="240A0013">
      <w:start w:val="1"/>
      <w:numFmt w:val="upperRoman"/>
      <w:lvlText w:val="%1."/>
      <w:lvlJc w:val="right"/>
      <w:pPr>
        <w:ind w:left="0" w:firstLine="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DF5183B"/>
    <w:multiLevelType w:val="hybridMultilevel"/>
    <w:tmpl w:val="9E4C5A50"/>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3">
    <w:nsid w:val="16777767"/>
    <w:multiLevelType w:val="hybridMultilevel"/>
    <w:tmpl w:val="9B824018"/>
    <w:lvl w:ilvl="0" w:tplc="240A000F">
      <w:start w:val="1"/>
      <w:numFmt w:val="decimal"/>
      <w:lvlText w:val="%1."/>
      <w:lvlJc w:val="left"/>
      <w:pPr>
        <w:ind w:left="785" w:hanging="360"/>
      </w:pPr>
      <w:rPr>
        <w:rFonts w:hint="default"/>
      </w:rPr>
    </w:lvl>
    <w:lvl w:ilvl="1" w:tplc="FFFFFFFF" w:tentative="1">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4">
    <w:nsid w:val="580618E1"/>
    <w:multiLevelType w:val="hybridMultilevel"/>
    <w:tmpl w:val="003A2E68"/>
    <w:lvl w:ilvl="0" w:tplc="A82888E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5BDD6FC4"/>
    <w:multiLevelType w:val="hybridMultilevel"/>
    <w:tmpl w:val="DF9855A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722F349F"/>
    <w:multiLevelType w:val="hybridMultilevel"/>
    <w:tmpl w:val="48FEBF1E"/>
    <w:lvl w:ilvl="0" w:tplc="D29E783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68"/>
    <w:rsid w:val="00000477"/>
    <w:rsid w:val="0001059D"/>
    <w:rsid w:val="00011918"/>
    <w:rsid w:val="00027D74"/>
    <w:rsid w:val="000372C2"/>
    <w:rsid w:val="0006018F"/>
    <w:rsid w:val="00062225"/>
    <w:rsid w:val="00071BA7"/>
    <w:rsid w:val="0009041C"/>
    <w:rsid w:val="00104E87"/>
    <w:rsid w:val="0015094B"/>
    <w:rsid w:val="00152561"/>
    <w:rsid w:val="0015456A"/>
    <w:rsid w:val="001704DF"/>
    <w:rsid w:val="001756E6"/>
    <w:rsid w:val="00175CE9"/>
    <w:rsid w:val="001848D9"/>
    <w:rsid w:val="00185917"/>
    <w:rsid w:val="0019029B"/>
    <w:rsid w:val="001A2116"/>
    <w:rsid w:val="001C23AF"/>
    <w:rsid w:val="001D57EE"/>
    <w:rsid w:val="001E6595"/>
    <w:rsid w:val="0020339F"/>
    <w:rsid w:val="002330A2"/>
    <w:rsid w:val="002426E1"/>
    <w:rsid w:val="0025290D"/>
    <w:rsid w:val="00254DE8"/>
    <w:rsid w:val="00264EFD"/>
    <w:rsid w:val="0028750B"/>
    <w:rsid w:val="002903C4"/>
    <w:rsid w:val="002A0651"/>
    <w:rsid w:val="002A2F86"/>
    <w:rsid w:val="002C6EA2"/>
    <w:rsid w:val="002E14E9"/>
    <w:rsid w:val="002E5071"/>
    <w:rsid w:val="002F08A7"/>
    <w:rsid w:val="00302545"/>
    <w:rsid w:val="00344B5A"/>
    <w:rsid w:val="00347737"/>
    <w:rsid w:val="00350679"/>
    <w:rsid w:val="003510D5"/>
    <w:rsid w:val="00361F16"/>
    <w:rsid w:val="00370EF7"/>
    <w:rsid w:val="003710A5"/>
    <w:rsid w:val="00381C77"/>
    <w:rsid w:val="00391ECD"/>
    <w:rsid w:val="003A384B"/>
    <w:rsid w:val="003A5A8A"/>
    <w:rsid w:val="003A7A38"/>
    <w:rsid w:val="003B6026"/>
    <w:rsid w:val="003B7A25"/>
    <w:rsid w:val="003C0CE4"/>
    <w:rsid w:val="003C56FA"/>
    <w:rsid w:val="003D3132"/>
    <w:rsid w:val="003D6073"/>
    <w:rsid w:val="00404AAC"/>
    <w:rsid w:val="00413209"/>
    <w:rsid w:val="004214C1"/>
    <w:rsid w:val="00422A2D"/>
    <w:rsid w:val="00422F11"/>
    <w:rsid w:val="00427BBE"/>
    <w:rsid w:val="004368EF"/>
    <w:rsid w:val="00443521"/>
    <w:rsid w:val="004558E8"/>
    <w:rsid w:val="004A2135"/>
    <w:rsid w:val="004A27A5"/>
    <w:rsid w:val="004A6827"/>
    <w:rsid w:val="004B0B2E"/>
    <w:rsid w:val="004B10B9"/>
    <w:rsid w:val="004C5CED"/>
    <w:rsid w:val="004C71BA"/>
    <w:rsid w:val="004D49E2"/>
    <w:rsid w:val="004E13BD"/>
    <w:rsid w:val="004E23E6"/>
    <w:rsid w:val="004E5131"/>
    <w:rsid w:val="004E5812"/>
    <w:rsid w:val="005159A3"/>
    <w:rsid w:val="0052731E"/>
    <w:rsid w:val="00530D9D"/>
    <w:rsid w:val="005476D3"/>
    <w:rsid w:val="00561ECF"/>
    <w:rsid w:val="0058573F"/>
    <w:rsid w:val="005A67D7"/>
    <w:rsid w:val="005C5180"/>
    <w:rsid w:val="005C588A"/>
    <w:rsid w:val="00611529"/>
    <w:rsid w:val="006211AD"/>
    <w:rsid w:val="0062679B"/>
    <w:rsid w:val="00630E68"/>
    <w:rsid w:val="00660B81"/>
    <w:rsid w:val="00674A2F"/>
    <w:rsid w:val="00687559"/>
    <w:rsid w:val="006B4AE0"/>
    <w:rsid w:val="006D5EB3"/>
    <w:rsid w:val="006F0A48"/>
    <w:rsid w:val="006F34B6"/>
    <w:rsid w:val="007127F1"/>
    <w:rsid w:val="007223F8"/>
    <w:rsid w:val="00791486"/>
    <w:rsid w:val="00793CC2"/>
    <w:rsid w:val="007A30CE"/>
    <w:rsid w:val="007D6A59"/>
    <w:rsid w:val="007D783C"/>
    <w:rsid w:val="007F3D17"/>
    <w:rsid w:val="00812CDD"/>
    <w:rsid w:val="00824B33"/>
    <w:rsid w:val="00825836"/>
    <w:rsid w:val="00891F23"/>
    <w:rsid w:val="00901179"/>
    <w:rsid w:val="00925835"/>
    <w:rsid w:val="00937F4D"/>
    <w:rsid w:val="0094382C"/>
    <w:rsid w:val="00951B49"/>
    <w:rsid w:val="00953A1F"/>
    <w:rsid w:val="009556A2"/>
    <w:rsid w:val="0096145F"/>
    <w:rsid w:val="0096254C"/>
    <w:rsid w:val="009935C0"/>
    <w:rsid w:val="009A4CDA"/>
    <w:rsid w:val="009C7D79"/>
    <w:rsid w:val="009E42AB"/>
    <w:rsid w:val="009F3079"/>
    <w:rsid w:val="00A22304"/>
    <w:rsid w:val="00A40418"/>
    <w:rsid w:val="00A46A29"/>
    <w:rsid w:val="00A5708A"/>
    <w:rsid w:val="00A64D48"/>
    <w:rsid w:val="00A71C01"/>
    <w:rsid w:val="00A823C6"/>
    <w:rsid w:val="00A9080F"/>
    <w:rsid w:val="00A91AD3"/>
    <w:rsid w:val="00AA2CFD"/>
    <w:rsid w:val="00AB47DC"/>
    <w:rsid w:val="00AC6351"/>
    <w:rsid w:val="00AD7803"/>
    <w:rsid w:val="00AE145A"/>
    <w:rsid w:val="00B06103"/>
    <w:rsid w:val="00B10BE7"/>
    <w:rsid w:val="00B1548F"/>
    <w:rsid w:val="00B20D45"/>
    <w:rsid w:val="00B20DDA"/>
    <w:rsid w:val="00B228AC"/>
    <w:rsid w:val="00B6148C"/>
    <w:rsid w:val="00B61F59"/>
    <w:rsid w:val="00B7318C"/>
    <w:rsid w:val="00B94DE2"/>
    <w:rsid w:val="00BC259E"/>
    <w:rsid w:val="00BD47DF"/>
    <w:rsid w:val="00BD6177"/>
    <w:rsid w:val="00C24DC6"/>
    <w:rsid w:val="00C8347C"/>
    <w:rsid w:val="00CA030B"/>
    <w:rsid w:val="00CC2A00"/>
    <w:rsid w:val="00CC3CD5"/>
    <w:rsid w:val="00CC5163"/>
    <w:rsid w:val="00CD0DCE"/>
    <w:rsid w:val="00CD3DC3"/>
    <w:rsid w:val="00CD5565"/>
    <w:rsid w:val="00CE21A8"/>
    <w:rsid w:val="00D26F9E"/>
    <w:rsid w:val="00D424C0"/>
    <w:rsid w:val="00D446D5"/>
    <w:rsid w:val="00D4543B"/>
    <w:rsid w:val="00D47319"/>
    <w:rsid w:val="00D52381"/>
    <w:rsid w:val="00D56323"/>
    <w:rsid w:val="00D814EF"/>
    <w:rsid w:val="00D90087"/>
    <w:rsid w:val="00D97D93"/>
    <w:rsid w:val="00DB1B6D"/>
    <w:rsid w:val="00DD070D"/>
    <w:rsid w:val="00DD6440"/>
    <w:rsid w:val="00E079A2"/>
    <w:rsid w:val="00E07E9D"/>
    <w:rsid w:val="00E232F4"/>
    <w:rsid w:val="00E3628A"/>
    <w:rsid w:val="00E371A3"/>
    <w:rsid w:val="00E4260E"/>
    <w:rsid w:val="00E46435"/>
    <w:rsid w:val="00E50BB2"/>
    <w:rsid w:val="00E51AFD"/>
    <w:rsid w:val="00E52978"/>
    <w:rsid w:val="00E57551"/>
    <w:rsid w:val="00E57CC8"/>
    <w:rsid w:val="00E66C80"/>
    <w:rsid w:val="00E93983"/>
    <w:rsid w:val="00EA1A93"/>
    <w:rsid w:val="00EA23E3"/>
    <w:rsid w:val="00EA4409"/>
    <w:rsid w:val="00EB033B"/>
    <w:rsid w:val="00EB3F71"/>
    <w:rsid w:val="00EB43F8"/>
    <w:rsid w:val="00F10C4E"/>
    <w:rsid w:val="00F13889"/>
    <w:rsid w:val="00F13D87"/>
    <w:rsid w:val="00F23F56"/>
    <w:rsid w:val="00F438C5"/>
    <w:rsid w:val="00F532A5"/>
    <w:rsid w:val="00F80C75"/>
    <w:rsid w:val="00FA01B4"/>
    <w:rsid w:val="00FA1DCA"/>
    <w:rsid w:val="00FA3E4E"/>
    <w:rsid w:val="00FA5D86"/>
    <w:rsid w:val="00FC16E8"/>
    <w:rsid w:val="00FD0A59"/>
    <w:rsid w:val="00FD7E68"/>
    <w:rsid w:val="00FF2585"/>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2DC5"/>
  <w15:docId w15:val="{6905D1FC-2A2E-431D-9128-B8A736AC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4F"/>
    <w:pPr>
      <w:suppressAutoHyphens/>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character" w:customStyle="1" w:styleId="EncabezadoCar">
    <w:name w:val="Encabezado Car"/>
    <w:basedOn w:val="Fuentedeprrafopredeter"/>
    <w:link w:val="Encabezado"/>
    <w:qFormat/>
    <w:rsid w:val="00755D40"/>
  </w:style>
  <w:style w:type="character" w:customStyle="1" w:styleId="PiedepginaCar">
    <w:name w:val="Pie de página Car"/>
    <w:basedOn w:val="Fuentedeprrafopredeter"/>
    <w:link w:val="Piedepgina"/>
    <w:uiPriority w:val="99"/>
    <w:qFormat/>
    <w:rsid w:val="00755D40"/>
  </w:style>
  <w:style w:type="character" w:customStyle="1" w:styleId="TextodegloboCar">
    <w:name w:val="Texto de globo Car"/>
    <w:link w:val="Textodeglobo"/>
    <w:uiPriority w:val="99"/>
    <w:semiHidden/>
    <w:qFormat/>
    <w:rsid w:val="00755D40"/>
    <w:rPr>
      <w:rFonts w:ascii="Tahoma" w:hAnsi="Tahoma" w:cs="Tahoma"/>
      <w:sz w:val="16"/>
      <w:szCs w:val="16"/>
    </w:rPr>
  </w:style>
  <w:style w:type="character" w:customStyle="1" w:styleId="Ttulo2Car">
    <w:name w:val="Título 2 Car"/>
    <w:link w:val="Encabezado2"/>
    <w:uiPriority w:val="9"/>
    <w:qFormat/>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qFormat/>
    <w:rsid w:val="00A94333"/>
    <w:rPr>
      <w:color w:val="808080"/>
    </w:rPr>
  </w:style>
  <w:style w:type="character" w:customStyle="1" w:styleId="codigobarras">
    <w:name w:val="codigo barras"/>
    <w:qFormat/>
    <w:rsid w:val="00F5284F"/>
    <w:rPr>
      <w:rFonts w:ascii="Code3of9" w:hAnsi="Code3of9"/>
      <w:b w:val="0"/>
    </w:rPr>
  </w:style>
  <w:style w:type="character" w:styleId="Textoennegrita">
    <w:name w:val="Strong"/>
    <w:uiPriority w:val="22"/>
    <w:qFormat/>
    <w:rsid w:val="00BA5432"/>
    <w:rPr>
      <w:b/>
      <w:bCs/>
    </w:rPr>
  </w:style>
  <w:style w:type="character" w:customStyle="1" w:styleId="EnlacedeInternet">
    <w:name w:val="Enlace de Internet"/>
    <w:uiPriority w:val="99"/>
    <w:unhideWhenUsed/>
    <w:rsid w:val="006C6A10"/>
    <w:rPr>
      <w:color w:val="0000FF"/>
      <w:u w:val="single"/>
    </w:rPr>
  </w:style>
  <w:style w:type="paragraph" w:styleId="Encabezado">
    <w:name w:val="header"/>
    <w:basedOn w:val="Normal"/>
    <w:next w:val="Cuerpodetexto"/>
    <w:link w:val="EncabezadoCar"/>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unhideWhenUsed/>
    <w:rsid w:val="00755D40"/>
    <w:pPr>
      <w:tabs>
        <w:tab w:val="center" w:pos="4419"/>
        <w:tab w:val="right" w:pos="8838"/>
      </w:tabs>
    </w:pPr>
    <w:rPr>
      <w:rFonts w:ascii="Calibri" w:eastAsia="Calibri" w:hAnsi="Calibri"/>
      <w:sz w:val="22"/>
      <w:szCs w:val="22"/>
      <w:lang w:val="es-CO" w:eastAsia="en-US"/>
    </w:rPr>
  </w:style>
  <w:style w:type="paragraph" w:styleId="Piedepgina">
    <w:name w:val="footer"/>
    <w:basedOn w:val="Normal"/>
    <w:link w:val="PiedepginaCar"/>
    <w:uiPriority w:val="99"/>
    <w:unhideWhenUsed/>
    <w:rsid w:val="00755D40"/>
    <w:pPr>
      <w:tabs>
        <w:tab w:val="center" w:pos="4419"/>
        <w:tab w:val="right" w:pos="8838"/>
      </w:tabs>
    </w:pPr>
  </w:style>
  <w:style w:type="paragraph" w:styleId="Textodeglobo">
    <w:name w:val="Balloon Text"/>
    <w:basedOn w:val="Normal"/>
    <w:link w:val="TextodegloboCar"/>
    <w:uiPriority w:val="99"/>
    <w:semiHidden/>
    <w:unhideWhenUsed/>
    <w:qFormat/>
    <w:rsid w:val="00755D40"/>
    <w:rPr>
      <w:rFonts w:ascii="Tahoma" w:eastAsia="Calibri" w:hAnsi="Tahoma" w:cs="Tahoma"/>
      <w:sz w:val="16"/>
      <w:szCs w:val="16"/>
      <w:lang w:val="es-CO" w:eastAsia="en-US"/>
    </w:rPr>
  </w:style>
  <w:style w:type="paragraph" w:styleId="NormalWeb">
    <w:name w:val="Normal (Web)"/>
    <w:basedOn w:val="Normal"/>
    <w:uiPriority w:val="99"/>
    <w:semiHidden/>
    <w:unhideWhenUsed/>
    <w:qFormat/>
    <w:rsid w:val="00BA5432"/>
    <w:pPr>
      <w:spacing w:beforeAutospacing="1" w:afterAutospacing="1"/>
    </w:pPr>
    <w:rPr>
      <w:lang w:val="es-CO" w:eastAsia="es-CO"/>
    </w:rPr>
  </w:style>
  <w:style w:type="paragraph" w:styleId="Prrafodelista">
    <w:name w:val="List Paragraph"/>
    <w:basedOn w:val="Normal"/>
    <w:uiPriority w:val="34"/>
    <w:qFormat/>
    <w:rsid w:val="00BA5432"/>
    <w:pPr>
      <w:ind w:left="720"/>
      <w:contextualSpacing/>
    </w:pPr>
  </w:style>
  <w:style w:type="paragraph" w:customStyle="1" w:styleId="Sinespaciado1">
    <w:name w:val="Sin espaciado1"/>
    <w:qFormat/>
    <w:rsid w:val="00A2301D"/>
    <w:pPr>
      <w:keepNext/>
      <w:suppressAutoHyphens/>
      <w:spacing w:after="200" w:line="100" w:lineRule="atLeast"/>
      <w:jc w:val="both"/>
    </w:pPr>
    <w:rPr>
      <w:color w:val="00000A"/>
      <w:sz w:val="24"/>
      <w:lang w:eastAsia="en-US"/>
    </w:rPr>
  </w:style>
  <w:style w:type="table" w:styleId="Tablaconcuadrcula">
    <w:name w:val="Table Grid"/>
    <w:basedOn w:val="Tablanormal"/>
    <w:uiPriority w:val="39"/>
    <w:rsid w:val="00205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A4CDA"/>
    <w:rPr>
      <w:color w:val="0563C1" w:themeColor="hyperlink"/>
      <w:u w:val="single"/>
    </w:rPr>
  </w:style>
  <w:style w:type="paragraph" w:customStyle="1" w:styleId="Contenidodelatabla">
    <w:name w:val="Contenido de la tabla"/>
    <w:basedOn w:val="Normal"/>
    <w:qFormat/>
    <w:rsid w:val="00F10C4E"/>
    <w:pPr>
      <w:suppressLineNumbers/>
    </w:p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 Car Car"/>
    <w:basedOn w:val="Normal"/>
    <w:link w:val="TextonotapieCar"/>
    <w:uiPriority w:val="99"/>
    <w:unhideWhenUsed/>
    <w:rsid w:val="00381C77"/>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
    <w:basedOn w:val="Fuentedeprrafopredeter"/>
    <w:link w:val="Textonotapie"/>
    <w:uiPriority w:val="99"/>
    <w:rsid w:val="00381C77"/>
    <w:rPr>
      <w:rFonts w:ascii="Times New Roman" w:eastAsia="Times New Roman" w:hAnsi="Times New Roman"/>
      <w:lang w:val="es-ES" w:eastAsia="es-ES"/>
    </w:rPr>
  </w:style>
  <w:style w:type="character" w:styleId="Refdenotaalpie">
    <w:name w:val="footnote reference"/>
    <w:aliases w:val="Texto de nota al pie,Ref. de nota al pie 2,Pie de Página,FC,referencia nota al pie,Nota de pie,Texto nota al pie,Appel note de bas de page,Footnotes refss,Footnote number,BVI fnr,f,4_G,16 Point,Superscript 6 Point,Texto de nota al pi"/>
    <w:basedOn w:val="Fuentedeprrafopredeter"/>
    <w:uiPriority w:val="99"/>
    <w:unhideWhenUsed/>
    <w:rsid w:val="00381C77"/>
    <w:rPr>
      <w:vertAlign w:val="superscript"/>
    </w:rPr>
  </w:style>
  <w:style w:type="character" w:styleId="nfasis">
    <w:name w:val="Emphasis"/>
    <w:basedOn w:val="Fuentedeprrafopredeter"/>
    <w:uiPriority w:val="20"/>
    <w:qFormat/>
    <w:rsid w:val="00AB47DC"/>
    <w:rPr>
      <w:i/>
      <w:iCs/>
    </w:rPr>
  </w:style>
  <w:style w:type="paragraph" w:customStyle="1" w:styleId="j">
    <w:name w:val="j"/>
    <w:basedOn w:val="Normal"/>
    <w:rsid w:val="001E6595"/>
    <w:pPr>
      <w:suppressAutoHyphens w:val="0"/>
      <w:spacing w:before="100" w:beforeAutospacing="1" w:after="100" w:afterAutospacing="1"/>
    </w:pPr>
    <w:rPr>
      <w:lang w:val="es-CO" w:eastAsia="es-CO"/>
    </w:rPr>
  </w:style>
  <w:style w:type="character" w:customStyle="1" w:styleId="nacep">
    <w:name w:val="n_acep"/>
    <w:basedOn w:val="Fuentedeprrafopredeter"/>
    <w:rsid w:val="001E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6475">
      <w:bodyDiv w:val="1"/>
      <w:marLeft w:val="0"/>
      <w:marRight w:val="0"/>
      <w:marTop w:val="0"/>
      <w:marBottom w:val="0"/>
      <w:divBdr>
        <w:top w:val="none" w:sz="0" w:space="0" w:color="auto"/>
        <w:left w:val="none" w:sz="0" w:space="0" w:color="auto"/>
        <w:bottom w:val="none" w:sz="0" w:space="0" w:color="auto"/>
        <w:right w:val="none" w:sz="0" w:space="0" w:color="auto"/>
      </w:divBdr>
    </w:div>
    <w:div w:id="987514349">
      <w:bodyDiv w:val="1"/>
      <w:marLeft w:val="0"/>
      <w:marRight w:val="0"/>
      <w:marTop w:val="0"/>
      <w:marBottom w:val="0"/>
      <w:divBdr>
        <w:top w:val="none" w:sz="0" w:space="0" w:color="auto"/>
        <w:left w:val="none" w:sz="0" w:space="0" w:color="auto"/>
        <w:bottom w:val="none" w:sz="0" w:space="0" w:color="auto"/>
        <w:right w:val="none" w:sz="0" w:space="0" w:color="auto"/>
      </w:divBdr>
      <w:divsChild>
        <w:div w:id="263267582">
          <w:marLeft w:val="0"/>
          <w:marRight w:val="0"/>
          <w:marTop w:val="0"/>
          <w:marBottom w:val="0"/>
          <w:divBdr>
            <w:top w:val="none" w:sz="0" w:space="0" w:color="auto"/>
            <w:left w:val="none" w:sz="0" w:space="0" w:color="auto"/>
            <w:bottom w:val="none" w:sz="0" w:space="0" w:color="auto"/>
            <w:right w:val="none" w:sz="0" w:space="0" w:color="auto"/>
          </w:divBdr>
        </w:div>
        <w:div w:id="758454537">
          <w:marLeft w:val="0"/>
          <w:marRight w:val="0"/>
          <w:marTop w:val="0"/>
          <w:marBottom w:val="0"/>
          <w:divBdr>
            <w:top w:val="none" w:sz="0" w:space="0" w:color="auto"/>
            <w:left w:val="none" w:sz="0" w:space="0" w:color="auto"/>
            <w:bottom w:val="none" w:sz="0" w:space="0" w:color="auto"/>
            <w:right w:val="none" w:sz="0" w:space="0" w:color="auto"/>
          </w:divBdr>
        </w:div>
        <w:div w:id="1002313615">
          <w:marLeft w:val="0"/>
          <w:marRight w:val="0"/>
          <w:marTop w:val="0"/>
          <w:marBottom w:val="0"/>
          <w:divBdr>
            <w:top w:val="none" w:sz="0" w:space="0" w:color="auto"/>
            <w:left w:val="none" w:sz="0" w:space="0" w:color="auto"/>
            <w:bottom w:val="none" w:sz="0" w:space="0" w:color="auto"/>
            <w:right w:val="none" w:sz="0" w:space="0" w:color="auto"/>
          </w:divBdr>
        </w:div>
        <w:div w:id="1390617489">
          <w:marLeft w:val="0"/>
          <w:marRight w:val="0"/>
          <w:marTop w:val="0"/>
          <w:marBottom w:val="0"/>
          <w:divBdr>
            <w:top w:val="none" w:sz="0" w:space="0" w:color="auto"/>
            <w:left w:val="none" w:sz="0" w:space="0" w:color="auto"/>
            <w:bottom w:val="none" w:sz="0" w:space="0" w:color="auto"/>
            <w:right w:val="none" w:sz="0" w:space="0" w:color="auto"/>
          </w:divBdr>
        </w:div>
        <w:div w:id="2014453790">
          <w:marLeft w:val="0"/>
          <w:marRight w:val="0"/>
          <w:marTop w:val="0"/>
          <w:marBottom w:val="0"/>
          <w:divBdr>
            <w:top w:val="none" w:sz="0" w:space="0" w:color="auto"/>
            <w:left w:val="none" w:sz="0" w:space="0" w:color="auto"/>
            <w:bottom w:val="none" w:sz="0" w:space="0" w:color="auto"/>
            <w:right w:val="none" w:sz="0" w:space="0" w:color="auto"/>
          </w:divBdr>
        </w:div>
        <w:div w:id="2131435827">
          <w:marLeft w:val="0"/>
          <w:marRight w:val="0"/>
          <w:marTop w:val="0"/>
          <w:marBottom w:val="0"/>
          <w:divBdr>
            <w:top w:val="none" w:sz="0" w:space="0" w:color="auto"/>
            <w:left w:val="none" w:sz="0" w:space="0" w:color="auto"/>
            <w:bottom w:val="none" w:sz="0" w:space="0" w:color="auto"/>
            <w:right w:val="none" w:sz="0" w:space="0" w:color="auto"/>
          </w:divBdr>
        </w:div>
      </w:divsChild>
    </w:div>
    <w:div w:id="1160462284">
      <w:bodyDiv w:val="1"/>
      <w:marLeft w:val="0"/>
      <w:marRight w:val="0"/>
      <w:marTop w:val="0"/>
      <w:marBottom w:val="0"/>
      <w:divBdr>
        <w:top w:val="none" w:sz="0" w:space="0" w:color="auto"/>
        <w:left w:val="none" w:sz="0" w:space="0" w:color="auto"/>
        <w:bottom w:val="none" w:sz="0" w:space="0" w:color="auto"/>
        <w:right w:val="none" w:sz="0" w:space="0" w:color="auto"/>
      </w:divBdr>
    </w:div>
    <w:div w:id="1395738495">
      <w:bodyDiv w:val="1"/>
      <w:marLeft w:val="0"/>
      <w:marRight w:val="0"/>
      <w:marTop w:val="0"/>
      <w:marBottom w:val="0"/>
      <w:divBdr>
        <w:top w:val="none" w:sz="0" w:space="0" w:color="auto"/>
        <w:left w:val="none" w:sz="0" w:space="0" w:color="auto"/>
        <w:bottom w:val="none" w:sz="0" w:space="0" w:color="auto"/>
        <w:right w:val="none" w:sz="0" w:space="0" w:color="auto"/>
      </w:divBdr>
    </w:div>
    <w:div w:id="1719162905">
      <w:bodyDiv w:val="1"/>
      <w:marLeft w:val="0"/>
      <w:marRight w:val="0"/>
      <w:marTop w:val="0"/>
      <w:marBottom w:val="0"/>
      <w:divBdr>
        <w:top w:val="none" w:sz="0" w:space="0" w:color="auto"/>
        <w:left w:val="none" w:sz="0" w:space="0" w:color="auto"/>
        <w:bottom w:val="none" w:sz="0" w:space="0" w:color="auto"/>
        <w:right w:val="none" w:sz="0" w:space="0" w:color="auto"/>
      </w:divBdr>
      <w:divsChild>
        <w:div w:id="100342568">
          <w:marLeft w:val="0"/>
          <w:marRight w:val="0"/>
          <w:marTop w:val="0"/>
          <w:marBottom w:val="0"/>
          <w:divBdr>
            <w:top w:val="none" w:sz="0" w:space="0" w:color="auto"/>
            <w:left w:val="none" w:sz="0" w:space="0" w:color="auto"/>
            <w:bottom w:val="none" w:sz="0" w:space="0" w:color="auto"/>
            <w:right w:val="none" w:sz="0" w:space="0" w:color="auto"/>
          </w:divBdr>
          <w:divsChild>
            <w:div w:id="390734560">
              <w:marLeft w:val="0"/>
              <w:marRight w:val="0"/>
              <w:marTop w:val="0"/>
              <w:marBottom w:val="0"/>
              <w:divBdr>
                <w:top w:val="none" w:sz="0" w:space="0" w:color="auto"/>
                <w:left w:val="none" w:sz="0" w:space="0" w:color="auto"/>
                <w:bottom w:val="none" w:sz="0" w:space="0" w:color="auto"/>
                <w:right w:val="none" w:sz="0" w:space="0" w:color="auto"/>
              </w:divBdr>
            </w:div>
          </w:divsChild>
        </w:div>
        <w:div w:id="501940783">
          <w:marLeft w:val="0"/>
          <w:marRight w:val="0"/>
          <w:marTop w:val="0"/>
          <w:marBottom w:val="0"/>
          <w:divBdr>
            <w:top w:val="none" w:sz="0" w:space="0" w:color="auto"/>
            <w:left w:val="none" w:sz="0" w:space="0" w:color="auto"/>
            <w:bottom w:val="none" w:sz="0" w:space="0" w:color="auto"/>
            <w:right w:val="none" w:sz="0" w:space="0" w:color="auto"/>
          </w:divBdr>
          <w:divsChild>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 w:id="1678725136">
          <w:marLeft w:val="0"/>
          <w:marRight w:val="0"/>
          <w:marTop w:val="0"/>
          <w:marBottom w:val="0"/>
          <w:divBdr>
            <w:top w:val="none" w:sz="0" w:space="0" w:color="auto"/>
            <w:left w:val="none" w:sz="0" w:space="0" w:color="auto"/>
            <w:bottom w:val="none" w:sz="0" w:space="0" w:color="auto"/>
            <w:right w:val="none" w:sz="0" w:space="0" w:color="auto"/>
          </w:divBdr>
          <w:divsChild>
            <w:div w:id="1454864815">
              <w:marLeft w:val="0"/>
              <w:marRight w:val="0"/>
              <w:marTop w:val="0"/>
              <w:marBottom w:val="0"/>
              <w:divBdr>
                <w:top w:val="none" w:sz="0" w:space="0" w:color="auto"/>
                <w:left w:val="none" w:sz="0" w:space="0" w:color="auto"/>
                <w:bottom w:val="none" w:sz="0" w:space="0" w:color="auto"/>
                <w:right w:val="none" w:sz="0" w:space="0" w:color="auto"/>
              </w:divBdr>
            </w:div>
          </w:divsChild>
        </w:div>
        <w:div w:id="2131625793">
          <w:marLeft w:val="0"/>
          <w:marRight w:val="0"/>
          <w:marTop w:val="0"/>
          <w:marBottom w:val="0"/>
          <w:divBdr>
            <w:top w:val="none" w:sz="0" w:space="0" w:color="auto"/>
            <w:left w:val="none" w:sz="0" w:space="0" w:color="auto"/>
            <w:bottom w:val="none" w:sz="0" w:space="0" w:color="auto"/>
            <w:right w:val="none" w:sz="0" w:space="0" w:color="auto"/>
          </w:divBdr>
          <w:divsChild>
            <w:div w:id="2044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9241">
      <w:bodyDiv w:val="1"/>
      <w:marLeft w:val="0"/>
      <w:marRight w:val="0"/>
      <w:marTop w:val="0"/>
      <w:marBottom w:val="0"/>
      <w:divBdr>
        <w:top w:val="none" w:sz="0" w:space="0" w:color="auto"/>
        <w:left w:val="none" w:sz="0" w:space="0" w:color="auto"/>
        <w:bottom w:val="none" w:sz="0" w:space="0" w:color="auto"/>
        <w:right w:val="none" w:sz="0" w:space="0" w:color="auto"/>
      </w:divBdr>
      <w:divsChild>
        <w:div w:id="817963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pme.gov.co"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F6C4F-13E5-463E-AD0B-9D00EBB3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aochoa</dc:creator>
  <cp:keywords/>
  <dc:description/>
  <cp:lastModifiedBy>Jhon Alexander Gomez Arevalo</cp:lastModifiedBy>
  <cp:revision>2</cp:revision>
  <cp:lastPrinted>2013-01-08T14:00:00Z</cp:lastPrinted>
  <dcterms:created xsi:type="dcterms:W3CDTF">2022-11-15T15:57:00Z</dcterms:created>
  <dcterms:modified xsi:type="dcterms:W3CDTF">2022-11-15T15:57:00Z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